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CB9DF">
      <w:pPr>
        <w:spacing w:line="360" w:lineRule="auto"/>
        <w:ind w:left="-13" w:leftChars="-67" w:right="-370" w:rightChars="-176" w:hanging="128" w:hangingChars="32"/>
        <w:jc w:val="center"/>
        <w:rPr>
          <w:rFonts w:ascii="宋体" w:eastAsia="宋体" w:cs="宋体"/>
          <w:bCs/>
          <w:sz w:val="40"/>
          <w:szCs w:val="40"/>
        </w:rPr>
      </w:pPr>
      <w:r>
        <w:rPr>
          <w:rFonts w:hint="eastAsia" w:ascii="宋体" w:eastAsia="宋体" w:cs="宋体"/>
          <w:bCs/>
          <w:sz w:val="40"/>
          <w:szCs w:val="40"/>
          <w:lang w:eastAsia="zh-CN"/>
        </w:rPr>
        <w:t>达州市国土勘测规划队采购单北斗PTK、CORS基站等测绘设备采购项目</w:t>
      </w:r>
      <w:r>
        <w:rPr>
          <w:rFonts w:hint="eastAsia" w:ascii="宋体" w:eastAsia="宋体" w:cs="宋体"/>
          <w:bCs/>
          <w:sz w:val="40"/>
          <w:szCs w:val="40"/>
        </w:rPr>
        <w:t>代理机构选取</w:t>
      </w:r>
    </w:p>
    <w:p w14:paraId="1E81F696">
      <w:pPr>
        <w:pStyle w:val="6"/>
        <w:rPr>
          <w:rFonts w:ascii="宋体" w:cs="宋体"/>
        </w:rPr>
      </w:pPr>
    </w:p>
    <w:p w14:paraId="7AC3D81A">
      <w:pPr>
        <w:pStyle w:val="6"/>
        <w:rPr>
          <w:rFonts w:ascii="宋体" w:cs="宋体"/>
        </w:rPr>
      </w:pPr>
    </w:p>
    <w:p w14:paraId="590DCF60">
      <w:pPr>
        <w:jc w:val="center"/>
        <w:rPr>
          <w:rFonts w:ascii="宋体" w:eastAsia="宋体" w:cs="宋体"/>
          <w:b/>
          <w:bCs/>
          <w:kern w:val="21"/>
          <w:sz w:val="72"/>
          <w:szCs w:val="72"/>
        </w:rPr>
      </w:pPr>
      <w:r>
        <w:rPr>
          <w:rFonts w:hint="eastAsia" w:ascii="宋体" w:eastAsia="宋体" w:cs="宋体"/>
          <w:b/>
          <w:bCs/>
          <w:kern w:val="21"/>
          <w:sz w:val="72"/>
          <w:szCs w:val="72"/>
        </w:rPr>
        <w:t>竞</w:t>
      </w:r>
    </w:p>
    <w:p w14:paraId="2B8FD86D">
      <w:pPr>
        <w:jc w:val="center"/>
        <w:rPr>
          <w:rFonts w:ascii="宋体" w:eastAsia="宋体" w:cs="宋体"/>
          <w:b/>
          <w:bCs/>
          <w:kern w:val="21"/>
          <w:sz w:val="72"/>
          <w:szCs w:val="72"/>
        </w:rPr>
      </w:pPr>
      <w:r>
        <w:rPr>
          <w:rFonts w:hint="eastAsia" w:ascii="宋体" w:eastAsia="宋体" w:cs="宋体"/>
          <w:b/>
          <w:bCs/>
          <w:kern w:val="21"/>
          <w:sz w:val="72"/>
          <w:szCs w:val="72"/>
        </w:rPr>
        <w:t>争</w:t>
      </w:r>
    </w:p>
    <w:p w14:paraId="59DBF512">
      <w:pPr>
        <w:jc w:val="center"/>
        <w:rPr>
          <w:rFonts w:ascii="宋体" w:eastAsia="宋体" w:cs="宋体"/>
          <w:b/>
          <w:bCs/>
          <w:kern w:val="21"/>
          <w:sz w:val="72"/>
          <w:szCs w:val="72"/>
        </w:rPr>
      </w:pPr>
      <w:r>
        <w:rPr>
          <w:rFonts w:hint="eastAsia" w:ascii="宋体" w:eastAsia="宋体" w:cs="宋体"/>
          <w:b/>
          <w:bCs/>
          <w:kern w:val="21"/>
          <w:sz w:val="72"/>
          <w:szCs w:val="72"/>
        </w:rPr>
        <w:t>性</w:t>
      </w:r>
    </w:p>
    <w:p w14:paraId="6975816A">
      <w:pPr>
        <w:jc w:val="center"/>
        <w:rPr>
          <w:rFonts w:ascii="宋体" w:eastAsia="宋体" w:cs="宋体"/>
          <w:b/>
          <w:bCs/>
          <w:kern w:val="21"/>
          <w:sz w:val="72"/>
          <w:szCs w:val="72"/>
        </w:rPr>
      </w:pPr>
      <w:r>
        <w:rPr>
          <w:rFonts w:hint="eastAsia" w:ascii="宋体" w:eastAsia="宋体" w:cs="宋体"/>
          <w:b/>
          <w:bCs/>
          <w:kern w:val="21"/>
          <w:sz w:val="72"/>
          <w:szCs w:val="72"/>
        </w:rPr>
        <w:t>磋</w:t>
      </w:r>
    </w:p>
    <w:p w14:paraId="059D205C">
      <w:pPr>
        <w:jc w:val="center"/>
        <w:rPr>
          <w:rFonts w:ascii="宋体" w:eastAsia="宋体" w:cs="宋体"/>
          <w:b/>
          <w:bCs/>
          <w:kern w:val="21"/>
          <w:sz w:val="72"/>
          <w:szCs w:val="72"/>
        </w:rPr>
      </w:pPr>
      <w:r>
        <w:rPr>
          <w:rFonts w:hint="eastAsia" w:ascii="宋体" w:eastAsia="宋体" w:cs="宋体"/>
          <w:b/>
          <w:bCs/>
          <w:kern w:val="21"/>
          <w:sz w:val="72"/>
          <w:szCs w:val="72"/>
        </w:rPr>
        <w:t>商</w:t>
      </w:r>
    </w:p>
    <w:p w14:paraId="3019B0CA">
      <w:pPr>
        <w:jc w:val="center"/>
        <w:rPr>
          <w:rFonts w:ascii="宋体" w:eastAsia="宋体" w:cs="宋体"/>
          <w:b/>
          <w:bCs/>
          <w:kern w:val="21"/>
          <w:sz w:val="72"/>
          <w:szCs w:val="72"/>
        </w:rPr>
      </w:pPr>
      <w:r>
        <w:rPr>
          <w:rFonts w:hint="eastAsia" w:ascii="宋体" w:eastAsia="宋体" w:cs="宋体"/>
          <w:b/>
          <w:bCs/>
          <w:kern w:val="21"/>
          <w:sz w:val="72"/>
          <w:szCs w:val="72"/>
        </w:rPr>
        <w:t>文</w:t>
      </w:r>
    </w:p>
    <w:p w14:paraId="1C123A5A">
      <w:pPr>
        <w:jc w:val="center"/>
        <w:rPr>
          <w:rFonts w:ascii="宋体" w:eastAsia="宋体" w:cs="宋体"/>
          <w:b/>
          <w:bCs/>
          <w:kern w:val="21"/>
          <w:sz w:val="72"/>
          <w:szCs w:val="72"/>
        </w:rPr>
      </w:pPr>
      <w:r>
        <w:rPr>
          <w:rFonts w:hint="eastAsia" w:ascii="宋体" w:eastAsia="宋体" w:cs="宋体"/>
          <w:b/>
          <w:bCs/>
          <w:kern w:val="21"/>
          <w:sz w:val="72"/>
          <w:szCs w:val="72"/>
        </w:rPr>
        <w:t>件</w:t>
      </w:r>
    </w:p>
    <w:p w14:paraId="38C4FBB6">
      <w:pPr>
        <w:spacing w:line="360" w:lineRule="auto"/>
        <w:jc w:val="center"/>
        <w:rPr>
          <w:rFonts w:ascii="宋体" w:eastAsia="宋体" w:cs="宋体"/>
          <w:b/>
          <w:bCs/>
          <w:kern w:val="21"/>
          <w:sz w:val="36"/>
          <w:szCs w:val="36"/>
        </w:rPr>
      </w:pPr>
    </w:p>
    <w:p w14:paraId="75B9AF84">
      <w:pPr>
        <w:spacing w:line="360" w:lineRule="auto"/>
        <w:jc w:val="center"/>
        <w:rPr>
          <w:rFonts w:ascii="宋体" w:eastAsia="宋体" w:cs="宋体"/>
          <w:b/>
          <w:bCs/>
          <w:kern w:val="21"/>
          <w:sz w:val="36"/>
          <w:szCs w:val="36"/>
        </w:rPr>
      </w:pPr>
    </w:p>
    <w:p w14:paraId="67CDE999">
      <w:pPr>
        <w:pStyle w:val="10"/>
        <w:rPr>
          <w:rFonts w:ascii="宋体" w:eastAsia="宋体" w:cs="宋体"/>
          <w:b/>
          <w:bCs/>
          <w:kern w:val="21"/>
          <w:sz w:val="36"/>
          <w:szCs w:val="36"/>
        </w:rPr>
      </w:pPr>
    </w:p>
    <w:p w14:paraId="7EF773DB">
      <w:pPr>
        <w:pStyle w:val="10"/>
        <w:rPr>
          <w:rFonts w:ascii="宋体" w:eastAsia="宋体" w:cs="宋体"/>
          <w:b/>
          <w:bCs/>
          <w:kern w:val="21"/>
          <w:sz w:val="36"/>
          <w:szCs w:val="36"/>
        </w:rPr>
      </w:pPr>
    </w:p>
    <w:p w14:paraId="230B9F1B">
      <w:pPr>
        <w:pStyle w:val="10"/>
        <w:rPr>
          <w:rFonts w:ascii="宋体" w:eastAsia="宋体" w:cs="宋体"/>
          <w:b/>
          <w:bCs/>
          <w:kern w:val="21"/>
          <w:sz w:val="36"/>
          <w:szCs w:val="36"/>
        </w:rPr>
      </w:pPr>
    </w:p>
    <w:p w14:paraId="64652DB7">
      <w:pPr>
        <w:pStyle w:val="10"/>
        <w:rPr>
          <w:rFonts w:ascii="宋体" w:eastAsia="宋体" w:cs="宋体"/>
          <w:b/>
          <w:bCs/>
          <w:kern w:val="21"/>
          <w:sz w:val="36"/>
          <w:szCs w:val="36"/>
        </w:rPr>
      </w:pPr>
    </w:p>
    <w:p w14:paraId="5853D1BE">
      <w:pPr>
        <w:pStyle w:val="6"/>
        <w:rPr>
          <w:rFonts w:ascii="宋体" w:cs="宋体"/>
        </w:rPr>
      </w:pPr>
    </w:p>
    <w:p w14:paraId="44E54582">
      <w:pPr>
        <w:adjustRightInd w:val="0"/>
        <w:snapToGrid w:val="0"/>
        <w:spacing w:line="360" w:lineRule="auto"/>
        <w:jc w:val="center"/>
        <w:rPr>
          <w:rFonts w:hint="eastAsia" w:ascii="宋体" w:eastAsia="宋体" w:cs="宋体"/>
          <w:b/>
          <w:bCs/>
          <w:sz w:val="36"/>
          <w:szCs w:val="36"/>
          <w:lang w:eastAsia="zh-CN"/>
        </w:rPr>
      </w:pPr>
      <w:r>
        <w:rPr>
          <w:rFonts w:hint="eastAsia" w:ascii="宋体" w:eastAsia="宋体" w:cs="宋体"/>
          <w:b/>
          <w:bCs/>
          <w:kern w:val="21"/>
          <w:sz w:val="36"/>
          <w:szCs w:val="36"/>
        </w:rPr>
        <w:t>编制单位：</w:t>
      </w:r>
      <w:r>
        <w:rPr>
          <w:rFonts w:hint="eastAsia" w:ascii="宋体" w:eastAsia="宋体" w:cs="宋体"/>
          <w:b/>
          <w:bCs/>
          <w:sz w:val="36"/>
          <w:szCs w:val="36"/>
          <w:lang w:eastAsia="zh-CN"/>
        </w:rPr>
        <w:t>达州市国土勘测规划队</w:t>
      </w:r>
    </w:p>
    <w:p w14:paraId="56459E4A">
      <w:pPr>
        <w:adjustRightInd w:val="0"/>
        <w:snapToGrid w:val="0"/>
        <w:spacing w:line="360" w:lineRule="auto"/>
        <w:jc w:val="center"/>
        <w:rPr>
          <w:rFonts w:ascii="宋体" w:eastAsia="宋体" w:cs="宋体"/>
          <w:b/>
          <w:bCs/>
          <w:sz w:val="36"/>
          <w:szCs w:val="36"/>
        </w:rPr>
        <w:sectPr>
          <w:headerReference r:id="rId3" w:type="default"/>
          <w:pgSz w:w="11906" w:h="16838"/>
          <w:pgMar w:top="1417" w:right="1304" w:bottom="1304" w:left="1417" w:header="851" w:footer="992" w:gutter="0"/>
          <w:cols w:space="720" w:num="1"/>
          <w:docGrid w:type="lines" w:linePitch="312" w:charSpace="0"/>
        </w:sectPr>
      </w:pPr>
      <w:r>
        <w:rPr>
          <w:rFonts w:hint="eastAsia" w:ascii="宋体" w:eastAsia="宋体" w:cs="宋体"/>
          <w:b/>
          <w:bCs/>
          <w:sz w:val="36"/>
          <w:szCs w:val="36"/>
        </w:rPr>
        <w:t>二〇二五年</w:t>
      </w:r>
      <w:r>
        <w:rPr>
          <w:rFonts w:hint="eastAsia" w:ascii="宋体" w:eastAsia="宋体" w:cs="宋体"/>
          <w:b/>
          <w:bCs/>
          <w:sz w:val="36"/>
          <w:szCs w:val="36"/>
          <w:lang w:val="en-US" w:eastAsia="zh-CN"/>
        </w:rPr>
        <w:t>九</w:t>
      </w:r>
      <w:r>
        <w:rPr>
          <w:rFonts w:hint="eastAsia" w:ascii="宋体" w:eastAsia="宋体" w:cs="宋体"/>
          <w:b/>
          <w:bCs/>
          <w:sz w:val="36"/>
          <w:szCs w:val="36"/>
        </w:rPr>
        <w:t>月</w:t>
      </w:r>
    </w:p>
    <w:p w14:paraId="24A29DA3">
      <w:pPr>
        <w:spacing w:line="720" w:lineRule="auto"/>
        <w:jc w:val="center"/>
        <w:rPr>
          <w:rFonts w:ascii="宋体" w:eastAsia="宋体" w:cs="宋体"/>
          <w:b/>
          <w:bCs/>
          <w:sz w:val="36"/>
          <w:szCs w:val="36"/>
        </w:rPr>
      </w:pPr>
      <w:r>
        <w:rPr>
          <w:rFonts w:hint="eastAsia" w:ascii="宋体" w:eastAsia="宋体" w:cs="宋体"/>
          <w:b/>
          <w:bCs/>
          <w:sz w:val="36"/>
          <w:szCs w:val="36"/>
        </w:rPr>
        <w:t>目  录</w:t>
      </w:r>
    </w:p>
    <w:p w14:paraId="4B0D7D50">
      <w:pPr>
        <w:spacing w:line="720" w:lineRule="auto"/>
        <w:jc w:val="center"/>
        <w:rPr>
          <w:rFonts w:ascii="宋体" w:eastAsia="宋体" w:cs="宋体"/>
          <w:sz w:val="36"/>
          <w:szCs w:val="36"/>
        </w:rPr>
      </w:pPr>
    </w:p>
    <w:p w14:paraId="6D21E4B3">
      <w:pPr>
        <w:pStyle w:val="12"/>
        <w:tabs>
          <w:tab w:val="left" w:pos="1050"/>
          <w:tab w:val="right" w:leader="dot" w:pos="8834"/>
        </w:tabs>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TOC \o "1-1" \h \u </w:instrText>
      </w:r>
      <w:r>
        <w:rPr>
          <w:rFonts w:hint="eastAsia" w:ascii="宋体" w:cs="宋体"/>
          <w:sz w:val="28"/>
          <w:szCs w:val="28"/>
        </w:rPr>
        <w:fldChar w:fldCharType="separate"/>
      </w:r>
      <w:r>
        <w:fldChar w:fldCharType="begin"/>
      </w:r>
      <w:r>
        <w:instrText xml:space="preserve"> HYPERLINK \l "_Toc168995119" </w:instrText>
      </w:r>
      <w:r>
        <w:fldChar w:fldCharType="separate"/>
      </w:r>
      <w:r>
        <w:rPr>
          <w:rFonts w:hint="eastAsia" w:ascii="宋体" w:cs="宋体"/>
          <w:b/>
          <w:bCs/>
          <w:color w:val="auto"/>
          <w:sz w:val="28"/>
          <w:szCs w:val="28"/>
        </w:rPr>
        <w:t>第一章</w:t>
      </w:r>
      <w:r>
        <w:rPr>
          <w:rFonts w:hint="eastAsia" w:ascii="宋体" w:cs="宋体"/>
          <w:sz w:val="28"/>
          <w:szCs w:val="28"/>
        </w:rPr>
        <w:tab/>
      </w:r>
      <w:r>
        <w:rPr>
          <w:rFonts w:hint="eastAsia" w:ascii="宋体" w:cs="宋体"/>
          <w:b/>
          <w:bCs/>
          <w:color w:val="auto"/>
          <w:sz w:val="28"/>
          <w:szCs w:val="28"/>
        </w:rPr>
        <w:t>磋商邀请</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_Toc168995119 \h </w:instrText>
      </w:r>
      <w:r>
        <w:rPr>
          <w:rFonts w:hint="eastAsia" w:ascii="宋体" w:cs="宋体"/>
          <w:sz w:val="28"/>
          <w:szCs w:val="28"/>
        </w:rPr>
        <w:fldChar w:fldCharType="separate"/>
      </w:r>
      <w:r>
        <w:rPr>
          <w:rFonts w:hint="eastAsia" w:ascii="宋体" w:cs="宋体"/>
          <w:sz w:val="28"/>
          <w:szCs w:val="28"/>
        </w:rPr>
        <w:t>1</w:t>
      </w:r>
      <w:r>
        <w:rPr>
          <w:rFonts w:hint="eastAsia" w:ascii="宋体" w:cs="宋体"/>
          <w:sz w:val="28"/>
          <w:szCs w:val="28"/>
        </w:rPr>
        <w:fldChar w:fldCharType="end"/>
      </w:r>
      <w:r>
        <w:rPr>
          <w:rFonts w:hint="eastAsia" w:ascii="宋体" w:cs="宋体"/>
          <w:sz w:val="28"/>
          <w:szCs w:val="28"/>
        </w:rPr>
        <w:fldChar w:fldCharType="end"/>
      </w:r>
    </w:p>
    <w:p w14:paraId="3BD4AA1D">
      <w:pPr>
        <w:pStyle w:val="12"/>
        <w:tabs>
          <w:tab w:val="left" w:pos="1050"/>
          <w:tab w:val="right" w:leader="dot" w:pos="8834"/>
        </w:tabs>
        <w:rPr>
          <w:rFonts w:ascii="宋体" w:cs="宋体"/>
          <w:sz w:val="28"/>
          <w:szCs w:val="28"/>
        </w:rPr>
      </w:pPr>
      <w:r>
        <w:fldChar w:fldCharType="begin"/>
      </w:r>
      <w:r>
        <w:instrText xml:space="preserve"> HYPERLINK \l "_Toc168995120" </w:instrText>
      </w:r>
      <w:r>
        <w:fldChar w:fldCharType="separate"/>
      </w:r>
      <w:r>
        <w:rPr>
          <w:rFonts w:hint="eastAsia" w:ascii="宋体" w:cs="宋体"/>
          <w:b/>
          <w:bCs/>
          <w:color w:val="auto"/>
          <w:sz w:val="28"/>
          <w:szCs w:val="28"/>
        </w:rPr>
        <w:t>第二章</w:t>
      </w:r>
      <w:r>
        <w:rPr>
          <w:rFonts w:hint="eastAsia" w:ascii="宋体" w:cs="宋体"/>
          <w:sz w:val="28"/>
          <w:szCs w:val="28"/>
        </w:rPr>
        <w:tab/>
      </w:r>
      <w:r>
        <w:rPr>
          <w:rFonts w:hint="eastAsia" w:ascii="宋体" w:cs="宋体"/>
          <w:b/>
          <w:bCs/>
          <w:color w:val="auto"/>
          <w:sz w:val="28"/>
          <w:szCs w:val="28"/>
        </w:rPr>
        <w:t>磋商须知附表</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_Toc168995120 \h </w:instrText>
      </w:r>
      <w:r>
        <w:rPr>
          <w:rFonts w:hint="eastAsia" w:ascii="宋体" w:cs="宋体"/>
          <w:sz w:val="28"/>
          <w:szCs w:val="28"/>
        </w:rPr>
        <w:fldChar w:fldCharType="separate"/>
      </w:r>
      <w:r>
        <w:rPr>
          <w:rFonts w:hint="eastAsia" w:ascii="宋体" w:cs="宋体"/>
          <w:sz w:val="28"/>
          <w:szCs w:val="28"/>
        </w:rPr>
        <w:t>3</w:t>
      </w:r>
      <w:r>
        <w:rPr>
          <w:rFonts w:hint="eastAsia" w:ascii="宋体" w:cs="宋体"/>
          <w:sz w:val="28"/>
          <w:szCs w:val="28"/>
        </w:rPr>
        <w:fldChar w:fldCharType="end"/>
      </w:r>
      <w:r>
        <w:rPr>
          <w:rFonts w:hint="eastAsia" w:ascii="宋体" w:cs="宋体"/>
          <w:sz w:val="28"/>
          <w:szCs w:val="28"/>
        </w:rPr>
        <w:fldChar w:fldCharType="end"/>
      </w:r>
    </w:p>
    <w:p w14:paraId="6A49E11D">
      <w:pPr>
        <w:pStyle w:val="12"/>
        <w:tabs>
          <w:tab w:val="left" w:pos="1050"/>
          <w:tab w:val="right" w:leader="dot" w:pos="8834"/>
        </w:tabs>
        <w:rPr>
          <w:rFonts w:ascii="宋体" w:cs="宋体"/>
          <w:sz w:val="28"/>
          <w:szCs w:val="28"/>
        </w:rPr>
      </w:pPr>
      <w:r>
        <w:fldChar w:fldCharType="begin"/>
      </w:r>
      <w:r>
        <w:instrText xml:space="preserve"> HYPERLINK \l "_Toc168995121" </w:instrText>
      </w:r>
      <w:r>
        <w:fldChar w:fldCharType="separate"/>
      </w:r>
      <w:r>
        <w:rPr>
          <w:rFonts w:hint="eastAsia" w:ascii="宋体" w:cs="宋体"/>
          <w:b/>
          <w:bCs/>
          <w:color w:val="auto"/>
          <w:sz w:val="28"/>
          <w:szCs w:val="28"/>
        </w:rPr>
        <w:t>第三章</w:t>
      </w:r>
      <w:r>
        <w:rPr>
          <w:rFonts w:hint="eastAsia" w:ascii="宋体" w:cs="宋体"/>
          <w:sz w:val="28"/>
          <w:szCs w:val="28"/>
        </w:rPr>
        <w:tab/>
      </w:r>
      <w:r>
        <w:rPr>
          <w:rFonts w:hint="eastAsia" w:ascii="宋体" w:cs="宋体"/>
          <w:b/>
          <w:bCs/>
          <w:color w:val="auto"/>
          <w:sz w:val="28"/>
          <w:szCs w:val="28"/>
        </w:rPr>
        <w:t>响应文件编制要求</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_Toc168995121 \h </w:instrText>
      </w:r>
      <w:r>
        <w:rPr>
          <w:rFonts w:hint="eastAsia" w:ascii="宋体" w:cs="宋体"/>
          <w:sz w:val="28"/>
          <w:szCs w:val="28"/>
        </w:rPr>
        <w:fldChar w:fldCharType="separate"/>
      </w:r>
      <w:r>
        <w:rPr>
          <w:rFonts w:hint="eastAsia" w:ascii="宋体" w:cs="宋体"/>
          <w:sz w:val="28"/>
          <w:szCs w:val="28"/>
        </w:rPr>
        <w:t>5</w:t>
      </w:r>
      <w:r>
        <w:rPr>
          <w:rFonts w:hint="eastAsia" w:ascii="宋体" w:cs="宋体"/>
          <w:sz w:val="28"/>
          <w:szCs w:val="28"/>
        </w:rPr>
        <w:fldChar w:fldCharType="end"/>
      </w:r>
      <w:r>
        <w:rPr>
          <w:rFonts w:hint="eastAsia" w:ascii="宋体" w:cs="宋体"/>
          <w:sz w:val="28"/>
          <w:szCs w:val="28"/>
        </w:rPr>
        <w:fldChar w:fldCharType="end"/>
      </w:r>
    </w:p>
    <w:p w14:paraId="7CC7B058">
      <w:pPr>
        <w:pStyle w:val="12"/>
        <w:tabs>
          <w:tab w:val="left" w:pos="1050"/>
          <w:tab w:val="right" w:leader="dot" w:pos="8834"/>
        </w:tabs>
        <w:rPr>
          <w:rFonts w:ascii="宋体" w:cs="宋体"/>
          <w:sz w:val="28"/>
          <w:szCs w:val="28"/>
        </w:rPr>
      </w:pPr>
      <w:r>
        <w:fldChar w:fldCharType="begin"/>
      </w:r>
      <w:r>
        <w:instrText xml:space="preserve"> HYPERLINK \l "_Toc168995122" </w:instrText>
      </w:r>
      <w:r>
        <w:fldChar w:fldCharType="separate"/>
      </w:r>
      <w:r>
        <w:rPr>
          <w:rFonts w:hint="eastAsia" w:ascii="宋体" w:cs="宋体"/>
          <w:b/>
          <w:bCs/>
          <w:color w:val="auto"/>
          <w:sz w:val="28"/>
          <w:szCs w:val="28"/>
        </w:rPr>
        <w:t>第四章</w:t>
      </w:r>
      <w:r>
        <w:rPr>
          <w:rFonts w:hint="eastAsia" w:ascii="宋体" w:cs="宋体"/>
          <w:sz w:val="28"/>
          <w:szCs w:val="28"/>
        </w:rPr>
        <w:tab/>
      </w:r>
      <w:r>
        <w:rPr>
          <w:rFonts w:hint="eastAsia" w:ascii="宋体" w:cs="宋体"/>
          <w:b/>
          <w:bCs/>
          <w:color w:val="auto"/>
          <w:sz w:val="28"/>
          <w:szCs w:val="28"/>
        </w:rPr>
        <w:t>技术服务及商务要求</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_Toc168995122 \h </w:instrText>
      </w:r>
      <w:r>
        <w:rPr>
          <w:rFonts w:hint="eastAsia" w:ascii="宋体" w:cs="宋体"/>
          <w:sz w:val="28"/>
          <w:szCs w:val="28"/>
        </w:rPr>
        <w:fldChar w:fldCharType="separate"/>
      </w:r>
      <w:r>
        <w:rPr>
          <w:rFonts w:hint="eastAsia" w:ascii="宋体" w:cs="宋体"/>
          <w:sz w:val="28"/>
          <w:szCs w:val="28"/>
        </w:rPr>
        <w:t>7</w:t>
      </w:r>
      <w:r>
        <w:rPr>
          <w:rFonts w:hint="eastAsia" w:ascii="宋体" w:cs="宋体"/>
          <w:sz w:val="28"/>
          <w:szCs w:val="28"/>
        </w:rPr>
        <w:fldChar w:fldCharType="end"/>
      </w:r>
      <w:r>
        <w:rPr>
          <w:rFonts w:hint="eastAsia" w:ascii="宋体" w:cs="宋体"/>
          <w:sz w:val="28"/>
          <w:szCs w:val="28"/>
        </w:rPr>
        <w:fldChar w:fldCharType="end"/>
      </w:r>
    </w:p>
    <w:p w14:paraId="0F2EF793">
      <w:pPr>
        <w:pStyle w:val="12"/>
        <w:tabs>
          <w:tab w:val="left" w:pos="1050"/>
          <w:tab w:val="right" w:leader="dot" w:pos="8834"/>
        </w:tabs>
        <w:rPr>
          <w:rFonts w:ascii="宋体" w:cs="宋体"/>
          <w:sz w:val="28"/>
          <w:szCs w:val="28"/>
        </w:rPr>
      </w:pPr>
      <w:r>
        <w:fldChar w:fldCharType="begin"/>
      </w:r>
      <w:r>
        <w:instrText xml:space="preserve"> HYPERLINK \l "_Toc168995123" </w:instrText>
      </w:r>
      <w:r>
        <w:fldChar w:fldCharType="separate"/>
      </w:r>
      <w:r>
        <w:rPr>
          <w:rFonts w:hint="eastAsia" w:ascii="宋体" w:cs="宋体"/>
          <w:b/>
          <w:bCs/>
          <w:color w:val="auto"/>
          <w:sz w:val="28"/>
          <w:szCs w:val="28"/>
        </w:rPr>
        <w:t>第五章</w:t>
      </w:r>
      <w:r>
        <w:rPr>
          <w:rFonts w:hint="eastAsia" w:ascii="宋体" w:cs="宋体"/>
          <w:sz w:val="28"/>
          <w:szCs w:val="28"/>
        </w:rPr>
        <w:tab/>
      </w:r>
      <w:r>
        <w:rPr>
          <w:rFonts w:hint="eastAsia" w:ascii="宋体" w:cs="宋体"/>
          <w:b/>
          <w:bCs/>
          <w:color w:val="auto"/>
          <w:sz w:val="28"/>
          <w:szCs w:val="28"/>
        </w:rPr>
        <w:t>响应文件格式</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_Toc168995123 \h </w:instrText>
      </w:r>
      <w:r>
        <w:rPr>
          <w:rFonts w:hint="eastAsia" w:ascii="宋体" w:cs="宋体"/>
          <w:sz w:val="28"/>
          <w:szCs w:val="28"/>
        </w:rPr>
        <w:fldChar w:fldCharType="separate"/>
      </w:r>
      <w:r>
        <w:rPr>
          <w:rFonts w:hint="eastAsia" w:ascii="宋体" w:cs="宋体"/>
          <w:sz w:val="28"/>
          <w:szCs w:val="28"/>
        </w:rPr>
        <w:t>9</w:t>
      </w:r>
      <w:r>
        <w:rPr>
          <w:rFonts w:hint="eastAsia" w:ascii="宋体" w:cs="宋体"/>
          <w:sz w:val="28"/>
          <w:szCs w:val="28"/>
        </w:rPr>
        <w:fldChar w:fldCharType="end"/>
      </w:r>
      <w:r>
        <w:rPr>
          <w:rFonts w:hint="eastAsia" w:ascii="宋体" w:cs="宋体"/>
          <w:sz w:val="28"/>
          <w:szCs w:val="28"/>
        </w:rPr>
        <w:fldChar w:fldCharType="end"/>
      </w:r>
    </w:p>
    <w:p w14:paraId="29BD75E9">
      <w:pPr>
        <w:pStyle w:val="12"/>
        <w:tabs>
          <w:tab w:val="left" w:pos="1050"/>
          <w:tab w:val="right" w:leader="dot" w:pos="8834"/>
        </w:tabs>
        <w:rPr>
          <w:rFonts w:ascii="宋体" w:cs="宋体"/>
          <w:sz w:val="28"/>
          <w:szCs w:val="28"/>
        </w:rPr>
      </w:pPr>
      <w:r>
        <w:fldChar w:fldCharType="begin"/>
      </w:r>
      <w:r>
        <w:instrText xml:space="preserve"> HYPERLINK \l "_Toc168995124" </w:instrText>
      </w:r>
      <w:r>
        <w:fldChar w:fldCharType="separate"/>
      </w:r>
      <w:r>
        <w:rPr>
          <w:rFonts w:hint="eastAsia" w:ascii="宋体" w:cs="宋体"/>
          <w:b/>
          <w:bCs/>
          <w:color w:val="auto"/>
          <w:sz w:val="28"/>
          <w:szCs w:val="28"/>
        </w:rPr>
        <w:t>第六章</w:t>
      </w:r>
      <w:r>
        <w:rPr>
          <w:rFonts w:hint="eastAsia" w:ascii="宋体" w:cs="宋体"/>
          <w:sz w:val="28"/>
          <w:szCs w:val="28"/>
        </w:rPr>
        <w:tab/>
      </w:r>
      <w:r>
        <w:rPr>
          <w:rFonts w:hint="eastAsia" w:ascii="宋体" w:cs="宋体"/>
          <w:b/>
          <w:bCs/>
          <w:color w:val="auto"/>
          <w:sz w:val="28"/>
          <w:szCs w:val="28"/>
        </w:rPr>
        <w:t>评审规定</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_Toc168995124 \h </w:instrText>
      </w:r>
      <w:r>
        <w:rPr>
          <w:rFonts w:hint="eastAsia" w:ascii="宋体" w:cs="宋体"/>
          <w:sz w:val="28"/>
          <w:szCs w:val="28"/>
        </w:rPr>
        <w:fldChar w:fldCharType="separate"/>
      </w:r>
      <w:r>
        <w:rPr>
          <w:rFonts w:hint="eastAsia" w:ascii="宋体" w:cs="宋体"/>
          <w:sz w:val="28"/>
          <w:szCs w:val="28"/>
        </w:rPr>
        <w:t>18</w:t>
      </w:r>
      <w:r>
        <w:rPr>
          <w:rFonts w:hint="eastAsia" w:ascii="宋体" w:cs="宋体"/>
          <w:sz w:val="28"/>
          <w:szCs w:val="28"/>
        </w:rPr>
        <w:fldChar w:fldCharType="end"/>
      </w:r>
      <w:r>
        <w:rPr>
          <w:rFonts w:hint="eastAsia" w:ascii="宋体" w:cs="宋体"/>
          <w:sz w:val="28"/>
          <w:szCs w:val="28"/>
        </w:rPr>
        <w:fldChar w:fldCharType="end"/>
      </w:r>
      <w:r>
        <w:rPr>
          <w:rFonts w:hint="eastAsia" w:ascii="宋体" w:cs="宋体"/>
          <w:sz w:val="28"/>
          <w:szCs w:val="28"/>
        </w:rPr>
        <w:fldChar w:fldCharType="end"/>
      </w:r>
    </w:p>
    <w:p w14:paraId="602B9F65">
      <w:pPr>
        <w:spacing w:line="360" w:lineRule="auto"/>
        <w:jc w:val="left"/>
        <w:rPr>
          <w:rFonts w:ascii="宋体" w:eastAsia="宋体" w:cs="宋体"/>
          <w:sz w:val="28"/>
          <w:szCs w:val="28"/>
        </w:rPr>
        <w:sectPr>
          <w:pgSz w:w="11906" w:h="16838"/>
          <w:pgMar w:top="1417" w:right="1304" w:bottom="1304" w:left="1417" w:header="851" w:footer="992" w:gutter="0"/>
          <w:cols w:space="720" w:num="1"/>
          <w:docGrid w:type="lines" w:linePitch="312" w:charSpace="0"/>
        </w:sectPr>
      </w:pPr>
    </w:p>
    <w:p w14:paraId="68AEACBF">
      <w:pPr>
        <w:pStyle w:val="18"/>
        <w:numPr>
          <w:ilvl w:val="0"/>
          <w:numId w:val="2"/>
        </w:numPr>
        <w:spacing w:line="720" w:lineRule="auto"/>
        <w:ind w:left="0" w:firstLine="0" w:firstLineChars="0"/>
        <w:jc w:val="center"/>
        <w:outlineLvl w:val="0"/>
        <w:rPr>
          <w:rFonts w:ascii="宋体" w:cs="宋体"/>
          <w:b/>
          <w:bCs/>
          <w:sz w:val="24"/>
          <w:szCs w:val="24"/>
        </w:rPr>
      </w:pPr>
      <w:bookmarkStart w:id="0" w:name="_Toc19049"/>
      <w:bookmarkStart w:id="1" w:name="_Toc168995119"/>
      <w:r>
        <w:rPr>
          <w:rFonts w:hint="eastAsia" w:ascii="宋体" w:cs="宋体"/>
          <w:b/>
          <w:bCs/>
          <w:sz w:val="36"/>
          <w:szCs w:val="36"/>
        </w:rPr>
        <w:t>磋商邀请</w:t>
      </w:r>
      <w:bookmarkEnd w:id="0"/>
      <w:bookmarkEnd w:id="1"/>
    </w:p>
    <w:p w14:paraId="0583397F">
      <w:pPr>
        <w:spacing w:line="360" w:lineRule="auto"/>
        <w:ind w:firstLine="480" w:firstLineChars="200"/>
        <w:rPr>
          <w:rFonts w:ascii="宋体" w:eastAsia="宋体" w:cs="宋体"/>
          <w:sz w:val="24"/>
          <w:szCs w:val="24"/>
        </w:rPr>
      </w:pPr>
      <w:r>
        <w:rPr>
          <w:rFonts w:hint="eastAsia" w:ascii="宋体" w:eastAsia="宋体" w:cs="宋体"/>
          <w:sz w:val="24"/>
          <w:szCs w:val="24"/>
          <w:lang w:eastAsia="zh-CN"/>
        </w:rPr>
        <w:t>达州市国土勘测规划队</w:t>
      </w:r>
      <w:r>
        <w:rPr>
          <w:rFonts w:hint="eastAsia" w:ascii="宋体" w:eastAsia="宋体" w:cs="宋体"/>
          <w:sz w:val="24"/>
          <w:szCs w:val="24"/>
        </w:rPr>
        <w:t>因工作需要，拟通过竞争性磋商方式确定</w:t>
      </w:r>
      <w:r>
        <w:rPr>
          <w:rFonts w:hint="eastAsia" w:ascii="宋体" w:eastAsia="宋体" w:cs="宋体"/>
          <w:sz w:val="24"/>
          <w:szCs w:val="24"/>
          <w:lang w:eastAsia="zh-CN"/>
        </w:rPr>
        <w:t>达州市国土勘测规划队采购单北斗PTK、CORS基站等测绘设备采购项目</w:t>
      </w:r>
      <w:r>
        <w:rPr>
          <w:rFonts w:hint="eastAsia" w:ascii="宋体" w:eastAsia="宋体" w:cs="宋体"/>
          <w:sz w:val="24"/>
          <w:szCs w:val="24"/>
        </w:rPr>
        <w:t>的采购代理机构，诚邀符合资格条件的单位参加</w:t>
      </w:r>
      <w:r>
        <w:rPr>
          <w:rFonts w:hint="eastAsia" w:ascii="宋体" w:eastAsia="宋体" w:cs="宋体"/>
          <w:kern w:val="21"/>
          <w:sz w:val="24"/>
          <w:szCs w:val="24"/>
        </w:rPr>
        <w:t>本项目的竞争性磋商</w:t>
      </w:r>
      <w:r>
        <w:rPr>
          <w:rFonts w:hint="eastAsia" w:ascii="宋体" w:eastAsia="宋体" w:cs="宋体"/>
          <w:sz w:val="24"/>
          <w:szCs w:val="24"/>
        </w:rPr>
        <w:t>。</w:t>
      </w:r>
    </w:p>
    <w:p w14:paraId="244D7BFC">
      <w:pPr>
        <w:spacing w:line="360" w:lineRule="auto"/>
        <w:ind w:firstLine="482" w:firstLineChars="200"/>
        <w:rPr>
          <w:rFonts w:ascii="宋体" w:eastAsia="宋体" w:cs="宋体"/>
          <w:b/>
          <w:bCs/>
          <w:sz w:val="24"/>
          <w:szCs w:val="24"/>
        </w:rPr>
      </w:pPr>
      <w:r>
        <w:rPr>
          <w:rFonts w:hint="eastAsia" w:ascii="宋体" w:eastAsia="宋体" w:cs="宋体"/>
          <w:b/>
          <w:bCs/>
          <w:sz w:val="24"/>
          <w:szCs w:val="24"/>
        </w:rPr>
        <w:t>一、采购项目基本情况</w:t>
      </w:r>
    </w:p>
    <w:p w14:paraId="23CE2176">
      <w:pPr>
        <w:spacing w:line="360" w:lineRule="auto"/>
        <w:ind w:left="479" w:leftChars="228"/>
        <w:rPr>
          <w:rFonts w:ascii="宋体" w:eastAsia="宋体" w:cs="宋体"/>
          <w:sz w:val="24"/>
          <w:szCs w:val="24"/>
        </w:rPr>
      </w:pPr>
      <w:r>
        <w:rPr>
          <w:rFonts w:hint="eastAsia" w:ascii="宋体" w:eastAsia="宋体" w:cs="宋体"/>
          <w:bCs/>
          <w:sz w:val="24"/>
          <w:szCs w:val="24"/>
        </w:rPr>
        <w:t>1．项目名称：</w:t>
      </w:r>
      <w:r>
        <w:rPr>
          <w:rFonts w:hint="eastAsia" w:ascii="宋体" w:eastAsia="宋体" w:cs="宋体"/>
          <w:sz w:val="24"/>
          <w:szCs w:val="24"/>
          <w:lang w:eastAsia="zh-CN"/>
        </w:rPr>
        <w:t>达州市国土勘测规划队采购单北斗PTK、CORS基站等测绘设备采购项目</w:t>
      </w:r>
      <w:r>
        <w:rPr>
          <w:rFonts w:hint="eastAsia" w:ascii="宋体" w:eastAsia="宋体" w:cs="宋体"/>
          <w:sz w:val="24"/>
          <w:szCs w:val="24"/>
        </w:rPr>
        <w:t>代理机构选取</w:t>
      </w:r>
    </w:p>
    <w:p w14:paraId="36D4A847">
      <w:pPr>
        <w:spacing w:line="360" w:lineRule="auto"/>
        <w:ind w:left="479" w:leftChars="228"/>
        <w:rPr>
          <w:rFonts w:hint="eastAsia" w:ascii="宋体" w:eastAsia="宋体" w:cs="宋体"/>
          <w:bCs/>
          <w:sz w:val="24"/>
          <w:szCs w:val="24"/>
          <w:lang w:eastAsia="zh-CN"/>
        </w:rPr>
      </w:pPr>
      <w:r>
        <w:rPr>
          <w:rFonts w:hint="eastAsia" w:ascii="宋体" w:eastAsia="宋体" w:cs="宋体"/>
          <w:bCs/>
          <w:sz w:val="24"/>
          <w:szCs w:val="24"/>
        </w:rPr>
        <w:t>2．采购人：</w:t>
      </w:r>
      <w:r>
        <w:rPr>
          <w:rFonts w:hint="eastAsia" w:ascii="宋体" w:eastAsia="宋体" w:cs="宋体"/>
          <w:bCs/>
          <w:sz w:val="24"/>
          <w:szCs w:val="24"/>
          <w:lang w:eastAsia="zh-CN"/>
        </w:rPr>
        <w:t>达州市国土勘测规划队</w:t>
      </w:r>
    </w:p>
    <w:p w14:paraId="06DE4F2E">
      <w:pPr>
        <w:spacing w:line="360" w:lineRule="auto"/>
        <w:ind w:firstLine="480" w:firstLineChars="200"/>
        <w:rPr>
          <w:rFonts w:ascii="宋体" w:eastAsia="宋体" w:cs="宋体"/>
          <w:bCs/>
          <w:sz w:val="24"/>
          <w:szCs w:val="24"/>
        </w:rPr>
      </w:pPr>
      <w:r>
        <w:rPr>
          <w:rFonts w:hint="eastAsia" w:ascii="宋体" w:eastAsia="宋体" w:cs="宋体"/>
          <w:bCs/>
          <w:sz w:val="24"/>
          <w:szCs w:val="24"/>
        </w:rPr>
        <w:t>3．采购方式：竞争性磋商</w:t>
      </w:r>
    </w:p>
    <w:p w14:paraId="78DE48AD">
      <w:pPr>
        <w:spacing w:line="360" w:lineRule="auto"/>
        <w:ind w:firstLine="482" w:firstLineChars="200"/>
        <w:rPr>
          <w:rFonts w:ascii="宋体" w:eastAsia="宋体" w:cs="宋体"/>
          <w:b/>
          <w:sz w:val="24"/>
          <w:szCs w:val="24"/>
        </w:rPr>
      </w:pPr>
      <w:r>
        <w:rPr>
          <w:rFonts w:hint="eastAsia" w:ascii="宋体" w:eastAsia="宋体" w:cs="宋体"/>
          <w:b/>
          <w:sz w:val="24"/>
          <w:szCs w:val="24"/>
        </w:rPr>
        <w:t>二、采购项目简介</w:t>
      </w:r>
    </w:p>
    <w:p w14:paraId="2DAB2A3F">
      <w:pPr>
        <w:spacing w:line="360" w:lineRule="auto"/>
        <w:ind w:firstLine="480" w:firstLineChars="200"/>
        <w:rPr>
          <w:rFonts w:ascii="宋体" w:eastAsia="宋体" w:cs="宋体"/>
          <w:b/>
          <w:bCs/>
          <w:sz w:val="24"/>
          <w:szCs w:val="24"/>
        </w:rPr>
      </w:pPr>
      <w:r>
        <w:rPr>
          <w:rFonts w:hint="eastAsia" w:ascii="宋体" w:eastAsia="宋体" w:cs="宋体"/>
          <w:bCs/>
          <w:sz w:val="24"/>
          <w:szCs w:val="24"/>
        </w:rPr>
        <w:t>详见磋商文件第四章。</w:t>
      </w:r>
    </w:p>
    <w:p w14:paraId="03F4CEC7">
      <w:pPr>
        <w:spacing w:line="360" w:lineRule="auto"/>
        <w:ind w:firstLine="482" w:firstLineChars="200"/>
        <w:rPr>
          <w:rFonts w:ascii="宋体" w:eastAsia="宋体" w:cs="宋体"/>
          <w:sz w:val="24"/>
          <w:szCs w:val="24"/>
        </w:rPr>
      </w:pPr>
      <w:r>
        <w:rPr>
          <w:rFonts w:hint="eastAsia" w:ascii="宋体" w:eastAsia="宋体" w:cs="宋体"/>
          <w:b/>
          <w:bCs/>
          <w:sz w:val="24"/>
          <w:szCs w:val="24"/>
          <w:lang w:val="en-US" w:eastAsia="zh-CN"/>
        </w:rPr>
        <w:t>三</w:t>
      </w:r>
      <w:r>
        <w:rPr>
          <w:rFonts w:hint="eastAsia" w:ascii="宋体" w:eastAsia="宋体" w:cs="宋体"/>
          <w:b/>
          <w:bCs/>
          <w:sz w:val="24"/>
          <w:szCs w:val="24"/>
        </w:rPr>
        <w:t>、供应商参加本次采购活动应具备下列条件</w:t>
      </w:r>
    </w:p>
    <w:p w14:paraId="4C439939">
      <w:pPr>
        <w:spacing w:line="360" w:lineRule="auto"/>
        <w:ind w:firstLine="480" w:firstLineChars="200"/>
        <w:rPr>
          <w:rFonts w:ascii="宋体" w:eastAsia="宋体" w:cs="宋体"/>
          <w:bCs/>
          <w:sz w:val="24"/>
          <w:szCs w:val="24"/>
        </w:rPr>
      </w:pPr>
      <w:r>
        <w:rPr>
          <w:rFonts w:hint="eastAsia" w:ascii="宋体" w:eastAsia="宋体" w:cs="宋体"/>
          <w:bCs/>
          <w:sz w:val="24"/>
          <w:szCs w:val="24"/>
        </w:rPr>
        <w:t>1．符合《中华人民共和国政府采购法》第二十二条规定的条件：</w:t>
      </w:r>
    </w:p>
    <w:p w14:paraId="48B04AF9">
      <w:pPr>
        <w:spacing w:line="360" w:lineRule="auto"/>
        <w:ind w:firstLine="480" w:firstLineChars="200"/>
        <w:rPr>
          <w:rFonts w:ascii="宋体" w:eastAsia="宋体" w:cs="宋体"/>
          <w:bCs/>
          <w:sz w:val="24"/>
          <w:szCs w:val="24"/>
        </w:rPr>
      </w:pPr>
      <w:r>
        <w:rPr>
          <w:rFonts w:hint="eastAsia" w:ascii="宋体" w:eastAsia="宋体" w:cs="宋体"/>
          <w:sz w:val="24"/>
          <w:szCs w:val="24"/>
        </w:rPr>
        <w:t>（1）</w:t>
      </w:r>
      <w:r>
        <w:rPr>
          <w:rFonts w:hint="eastAsia" w:ascii="宋体" w:eastAsia="宋体" w:cs="宋体"/>
          <w:bCs/>
          <w:sz w:val="24"/>
          <w:szCs w:val="24"/>
        </w:rPr>
        <w:t>具有独立承担民事责任的能力；</w:t>
      </w:r>
    </w:p>
    <w:p w14:paraId="1B5417CB">
      <w:pPr>
        <w:spacing w:line="360" w:lineRule="auto"/>
        <w:ind w:firstLine="480" w:firstLineChars="200"/>
        <w:rPr>
          <w:rFonts w:ascii="宋体" w:eastAsia="宋体" w:cs="宋体"/>
          <w:bCs/>
          <w:sz w:val="24"/>
          <w:szCs w:val="24"/>
        </w:rPr>
      </w:pPr>
      <w:r>
        <w:rPr>
          <w:rFonts w:hint="eastAsia" w:ascii="宋体" w:eastAsia="宋体" w:cs="宋体"/>
          <w:sz w:val="24"/>
          <w:szCs w:val="24"/>
        </w:rPr>
        <w:t>（2）</w:t>
      </w:r>
      <w:r>
        <w:rPr>
          <w:rFonts w:hint="eastAsia" w:ascii="宋体" w:eastAsia="宋体" w:cs="宋体"/>
          <w:bCs/>
          <w:sz w:val="24"/>
          <w:szCs w:val="24"/>
        </w:rPr>
        <w:t>具有良好的商业信誉和健全的财务会计制度；</w:t>
      </w:r>
    </w:p>
    <w:p w14:paraId="30A3A0F6">
      <w:pPr>
        <w:spacing w:line="360" w:lineRule="auto"/>
        <w:ind w:firstLine="480" w:firstLineChars="200"/>
        <w:rPr>
          <w:rFonts w:ascii="宋体" w:eastAsia="宋体" w:cs="宋体"/>
          <w:bCs/>
          <w:sz w:val="24"/>
          <w:szCs w:val="24"/>
        </w:rPr>
      </w:pPr>
      <w:r>
        <w:rPr>
          <w:rFonts w:hint="eastAsia" w:ascii="宋体" w:eastAsia="宋体" w:cs="宋体"/>
          <w:sz w:val="24"/>
          <w:szCs w:val="24"/>
        </w:rPr>
        <w:t>（3）</w:t>
      </w:r>
      <w:r>
        <w:rPr>
          <w:rFonts w:hint="eastAsia" w:ascii="宋体" w:eastAsia="宋体" w:cs="宋体"/>
          <w:bCs/>
          <w:sz w:val="24"/>
          <w:szCs w:val="24"/>
        </w:rPr>
        <w:t>具有履行合同所必需的设备和专业技术能力；</w:t>
      </w:r>
    </w:p>
    <w:p w14:paraId="27E4A8D5">
      <w:pPr>
        <w:spacing w:line="360" w:lineRule="auto"/>
        <w:ind w:firstLine="480" w:firstLineChars="200"/>
        <w:rPr>
          <w:rFonts w:ascii="宋体" w:eastAsia="宋体" w:cs="宋体"/>
          <w:bCs/>
          <w:sz w:val="24"/>
          <w:szCs w:val="24"/>
        </w:rPr>
      </w:pPr>
      <w:r>
        <w:rPr>
          <w:rFonts w:hint="eastAsia" w:ascii="宋体" w:eastAsia="宋体" w:cs="宋体"/>
          <w:sz w:val="24"/>
          <w:szCs w:val="24"/>
        </w:rPr>
        <w:t>（4）</w:t>
      </w:r>
      <w:r>
        <w:rPr>
          <w:rFonts w:hint="eastAsia" w:ascii="宋体" w:eastAsia="宋体" w:cs="宋体"/>
          <w:bCs/>
          <w:sz w:val="24"/>
          <w:szCs w:val="24"/>
        </w:rPr>
        <w:t>有依法缴纳税收和社会保障资金的良好记录；</w:t>
      </w:r>
    </w:p>
    <w:p w14:paraId="243A2B16">
      <w:pPr>
        <w:spacing w:line="360" w:lineRule="auto"/>
        <w:ind w:firstLine="480" w:firstLineChars="200"/>
        <w:rPr>
          <w:rFonts w:ascii="宋体" w:eastAsia="宋体" w:cs="宋体"/>
          <w:bCs/>
          <w:sz w:val="24"/>
          <w:szCs w:val="24"/>
        </w:rPr>
      </w:pPr>
      <w:r>
        <w:rPr>
          <w:rFonts w:hint="eastAsia" w:ascii="宋体" w:eastAsia="宋体" w:cs="宋体"/>
          <w:sz w:val="24"/>
          <w:szCs w:val="24"/>
        </w:rPr>
        <w:t>（5）</w:t>
      </w:r>
      <w:r>
        <w:rPr>
          <w:rFonts w:hint="eastAsia" w:ascii="宋体" w:eastAsia="宋体" w:cs="宋体"/>
          <w:bCs/>
          <w:sz w:val="24"/>
          <w:szCs w:val="24"/>
        </w:rPr>
        <w:t>参加本次采购活动前三年内，在经营活动中没有重大违法记录；</w:t>
      </w:r>
    </w:p>
    <w:p w14:paraId="028EDC98">
      <w:pPr>
        <w:spacing w:line="360" w:lineRule="auto"/>
        <w:ind w:firstLine="480" w:firstLineChars="200"/>
        <w:rPr>
          <w:rFonts w:ascii="宋体" w:eastAsia="宋体" w:cs="宋体"/>
          <w:bCs/>
          <w:sz w:val="24"/>
          <w:szCs w:val="24"/>
        </w:rPr>
      </w:pPr>
      <w:r>
        <w:rPr>
          <w:rFonts w:hint="eastAsia" w:ascii="宋体" w:eastAsia="宋体" w:cs="宋体"/>
          <w:sz w:val="24"/>
          <w:szCs w:val="24"/>
        </w:rPr>
        <w:t>（6）</w:t>
      </w:r>
      <w:r>
        <w:rPr>
          <w:rFonts w:hint="eastAsia" w:ascii="宋体" w:eastAsia="宋体" w:cs="宋体"/>
          <w:bCs/>
          <w:sz w:val="24"/>
          <w:szCs w:val="24"/>
        </w:rPr>
        <w:t>法律、行政法规规定的其他条件。</w:t>
      </w:r>
    </w:p>
    <w:p w14:paraId="6E95D4CC">
      <w:pPr>
        <w:spacing w:line="360" w:lineRule="auto"/>
        <w:ind w:firstLine="480" w:firstLineChars="200"/>
        <w:rPr>
          <w:rFonts w:ascii="宋体" w:eastAsia="宋体" w:cs="宋体"/>
          <w:bCs/>
          <w:sz w:val="24"/>
          <w:szCs w:val="24"/>
        </w:rPr>
      </w:pPr>
      <w:r>
        <w:rPr>
          <w:rFonts w:hint="eastAsia" w:ascii="宋体" w:eastAsia="宋体" w:cs="宋体"/>
          <w:bCs/>
          <w:sz w:val="24"/>
          <w:szCs w:val="24"/>
        </w:rPr>
        <w:t>2．符合《政府采购代理机构管理暂行办法》第十一条规定的条件。</w:t>
      </w:r>
    </w:p>
    <w:p w14:paraId="01541931">
      <w:pPr>
        <w:spacing w:line="360" w:lineRule="auto"/>
        <w:ind w:firstLine="480" w:firstLineChars="200"/>
        <w:rPr>
          <w:rFonts w:ascii="宋体" w:eastAsia="宋体" w:cs="宋体"/>
          <w:bCs/>
          <w:sz w:val="24"/>
          <w:szCs w:val="24"/>
        </w:rPr>
      </w:pPr>
      <w:r>
        <w:rPr>
          <w:rFonts w:hint="eastAsia" w:ascii="宋体" w:eastAsia="宋体" w:cs="宋体"/>
          <w:bCs/>
          <w:sz w:val="24"/>
          <w:szCs w:val="24"/>
        </w:rPr>
        <w:t>3．在中国政府采购网“政府采购代理机构”专栏“政府采购代理机构名单”登记可查。</w:t>
      </w:r>
    </w:p>
    <w:p w14:paraId="2A54E614">
      <w:pPr>
        <w:spacing w:line="360" w:lineRule="auto"/>
        <w:ind w:firstLine="480" w:firstLineChars="200"/>
        <w:rPr>
          <w:rFonts w:ascii="宋体" w:eastAsia="宋体" w:cs="宋体"/>
          <w:bCs/>
          <w:sz w:val="24"/>
          <w:szCs w:val="24"/>
        </w:rPr>
      </w:pPr>
      <w:r>
        <w:rPr>
          <w:rFonts w:hint="eastAsia" w:ascii="宋体" w:eastAsia="宋体" w:cs="宋体"/>
          <w:bCs/>
          <w:sz w:val="24"/>
          <w:szCs w:val="24"/>
        </w:rPr>
        <w:t>4．本项目不接受联合体参与磋商。</w:t>
      </w:r>
    </w:p>
    <w:p w14:paraId="745B9726">
      <w:pPr>
        <w:spacing w:line="360" w:lineRule="auto"/>
        <w:ind w:firstLine="482" w:firstLineChars="200"/>
        <w:rPr>
          <w:rFonts w:ascii="宋体" w:eastAsia="宋体" w:cs="宋体"/>
          <w:b/>
          <w:bCs/>
          <w:sz w:val="24"/>
          <w:szCs w:val="24"/>
        </w:rPr>
      </w:pPr>
      <w:r>
        <w:rPr>
          <w:rFonts w:hint="eastAsia" w:ascii="宋体" w:eastAsia="宋体" w:cs="宋体"/>
          <w:b/>
          <w:bCs/>
          <w:sz w:val="24"/>
          <w:szCs w:val="24"/>
          <w:lang w:val="en-US" w:eastAsia="zh-CN"/>
        </w:rPr>
        <w:t>四</w:t>
      </w:r>
      <w:r>
        <w:rPr>
          <w:rFonts w:hint="eastAsia" w:ascii="宋体" w:eastAsia="宋体" w:cs="宋体"/>
          <w:b/>
          <w:bCs/>
          <w:sz w:val="24"/>
          <w:szCs w:val="24"/>
        </w:rPr>
        <w:t>、禁止参加本次采购活动的供应商</w:t>
      </w:r>
    </w:p>
    <w:p w14:paraId="18DA4CEA">
      <w:pPr>
        <w:spacing w:line="360" w:lineRule="auto"/>
        <w:ind w:firstLine="480" w:firstLineChars="200"/>
        <w:rPr>
          <w:rFonts w:ascii="宋体" w:eastAsia="宋体" w:cs="宋体"/>
          <w:bCs/>
          <w:sz w:val="24"/>
          <w:szCs w:val="24"/>
        </w:rPr>
      </w:pPr>
      <w:r>
        <w:rPr>
          <w:rFonts w:hint="eastAsia" w:ascii="宋体" w:eastAsia="宋体" w:cs="宋体"/>
          <w:bCs/>
          <w:sz w:val="24"/>
          <w:szCs w:val="24"/>
        </w:rPr>
        <w:t>根据《关于在政府采购活动中查询及使用信用记录有关问题的通知》（财库〔2016〕125号）的要求，采购人将通过“信用中国”网站（www.creditchina.gov.cn）、“中国政府采购网”网站（www.ccgp.gov.cn）等渠道查询供应商在采购公告发布之日前的信用记录并保存信用记录结果网页截图，拒绝列入失信被执</w:t>
      </w:r>
      <w:bookmarkStart w:id="48" w:name="_GoBack"/>
      <w:bookmarkEnd w:id="48"/>
      <w:r>
        <w:rPr>
          <w:rFonts w:hint="eastAsia" w:ascii="宋体" w:eastAsia="宋体" w:cs="宋体"/>
          <w:bCs/>
          <w:sz w:val="24"/>
          <w:szCs w:val="24"/>
        </w:rPr>
        <w:t>行人名单、重大税收违法案件当事人名单、政府采购严重违法失信行为记录名单中的供应商报名参加本项目的采购活动。</w:t>
      </w:r>
    </w:p>
    <w:p w14:paraId="777F8C24">
      <w:pPr>
        <w:spacing w:line="360" w:lineRule="auto"/>
        <w:ind w:firstLine="482" w:firstLineChars="200"/>
        <w:rPr>
          <w:rFonts w:ascii="宋体" w:eastAsia="宋体" w:cs="宋体"/>
          <w:sz w:val="24"/>
          <w:szCs w:val="24"/>
        </w:rPr>
      </w:pPr>
      <w:r>
        <w:rPr>
          <w:rFonts w:hint="eastAsia" w:ascii="宋体" w:eastAsia="宋体" w:cs="宋体"/>
          <w:b/>
          <w:bCs/>
          <w:sz w:val="24"/>
          <w:szCs w:val="24"/>
          <w:lang w:val="en-US" w:eastAsia="zh-CN"/>
        </w:rPr>
        <w:t>五</w:t>
      </w:r>
      <w:r>
        <w:rPr>
          <w:rFonts w:hint="eastAsia" w:ascii="宋体" w:eastAsia="宋体" w:cs="宋体"/>
          <w:b/>
          <w:bCs/>
          <w:sz w:val="24"/>
          <w:szCs w:val="24"/>
        </w:rPr>
        <w:t>、报名及磋商文件获取</w:t>
      </w:r>
    </w:p>
    <w:p w14:paraId="6CC214B0">
      <w:pPr>
        <w:spacing w:line="360" w:lineRule="auto"/>
        <w:ind w:firstLine="480" w:firstLineChars="200"/>
        <w:rPr>
          <w:rFonts w:ascii="宋体" w:eastAsia="宋体" w:cs="宋体"/>
          <w:sz w:val="24"/>
          <w:szCs w:val="24"/>
        </w:rPr>
      </w:pPr>
      <w:r>
        <w:rPr>
          <w:rFonts w:hint="eastAsia" w:ascii="宋体" w:eastAsia="宋体" w:cs="宋体"/>
          <w:sz w:val="24"/>
          <w:szCs w:val="24"/>
        </w:rPr>
        <w:t>1</w:t>
      </w:r>
      <w:r>
        <w:rPr>
          <w:rFonts w:hint="eastAsia" w:ascii="宋体" w:eastAsia="宋体" w:cs="宋体"/>
          <w:bCs/>
          <w:sz w:val="24"/>
          <w:szCs w:val="24"/>
        </w:rPr>
        <w:t>．</w:t>
      </w:r>
      <w:r>
        <w:rPr>
          <w:rFonts w:hint="eastAsia" w:ascii="宋体" w:eastAsia="宋体" w:cs="宋体"/>
          <w:sz w:val="24"/>
          <w:szCs w:val="24"/>
        </w:rPr>
        <w:t>报名及获取磋商文件方式：通过现场报名获取磋商文件。</w:t>
      </w:r>
    </w:p>
    <w:p w14:paraId="5A7253D4">
      <w:pPr>
        <w:spacing w:line="360" w:lineRule="auto"/>
        <w:ind w:firstLine="480" w:firstLineChars="200"/>
        <w:rPr>
          <w:rFonts w:ascii="宋体" w:eastAsia="宋体" w:cs="宋体"/>
          <w:sz w:val="24"/>
          <w:szCs w:val="24"/>
        </w:rPr>
      </w:pPr>
      <w:r>
        <w:rPr>
          <w:rFonts w:hint="eastAsia" w:ascii="宋体" w:eastAsia="宋体" w:cs="宋体"/>
          <w:sz w:val="24"/>
          <w:szCs w:val="24"/>
        </w:rPr>
        <w:t>2</w:t>
      </w:r>
      <w:r>
        <w:rPr>
          <w:rFonts w:hint="eastAsia" w:ascii="宋体" w:eastAsia="宋体" w:cs="宋体"/>
          <w:bCs/>
          <w:sz w:val="24"/>
          <w:szCs w:val="24"/>
        </w:rPr>
        <w:t>．</w:t>
      </w:r>
      <w:r>
        <w:rPr>
          <w:rFonts w:hint="eastAsia" w:ascii="宋体" w:eastAsia="宋体" w:cs="宋体"/>
          <w:sz w:val="24"/>
          <w:szCs w:val="24"/>
        </w:rPr>
        <w:t>报名地点：</w:t>
      </w:r>
      <w:r>
        <w:rPr>
          <w:rFonts w:hint="eastAsia" w:ascii="宋体" w:eastAsia="宋体" w:cs="宋体"/>
          <w:sz w:val="24"/>
          <w:szCs w:val="24"/>
          <w:lang w:eastAsia="zh-CN"/>
        </w:rPr>
        <w:t>达州市国土勘测规划队</w:t>
      </w:r>
      <w:r>
        <w:rPr>
          <w:rFonts w:hint="eastAsia" w:ascii="宋体" w:eastAsia="宋体" w:cs="宋体"/>
          <w:sz w:val="24"/>
          <w:szCs w:val="24"/>
        </w:rPr>
        <w:t>（</w:t>
      </w:r>
      <w:r>
        <w:rPr>
          <w:rFonts w:hint="eastAsia" w:ascii="宋体" w:eastAsia="宋体" w:cs="宋体"/>
          <w:sz w:val="24"/>
          <w:szCs w:val="24"/>
          <w:lang w:eastAsia="zh-CN"/>
        </w:rPr>
        <w:t>达州市通川区北翎路3号</w:t>
      </w:r>
      <w:r>
        <w:rPr>
          <w:rFonts w:hint="eastAsia" w:ascii="宋体" w:eastAsia="宋体" w:cs="宋体"/>
          <w:sz w:val="24"/>
          <w:szCs w:val="24"/>
        </w:rPr>
        <w:t>。</w:t>
      </w:r>
    </w:p>
    <w:p w14:paraId="5913AB1C">
      <w:pPr>
        <w:spacing w:line="360" w:lineRule="auto"/>
        <w:ind w:firstLine="480" w:firstLineChars="200"/>
        <w:rPr>
          <w:rFonts w:ascii="宋体" w:eastAsia="宋体" w:cs="宋体"/>
          <w:sz w:val="24"/>
          <w:szCs w:val="24"/>
        </w:rPr>
      </w:pPr>
      <w:r>
        <w:rPr>
          <w:rFonts w:hint="eastAsia" w:ascii="宋体" w:eastAsia="宋体" w:cs="宋体"/>
          <w:sz w:val="24"/>
          <w:szCs w:val="24"/>
        </w:rPr>
        <w:t>3</w:t>
      </w:r>
      <w:r>
        <w:rPr>
          <w:rFonts w:hint="eastAsia" w:ascii="宋体" w:eastAsia="宋体" w:cs="宋体"/>
          <w:bCs/>
          <w:sz w:val="24"/>
          <w:szCs w:val="24"/>
        </w:rPr>
        <w:t>．</w:t>
      </w:r>
      <w:r>
        <w:rPr>
          <w:rFonts w:hint="eastAsia" w:ascii="宋体" w:eastAsia="宋体" w:cs="宋体"/>
          <w:sz w:val="24"/>
          <w:szCs w:val="24"/>
        </w:rPr>
        <w:t>报名时间：2025年9月</w:t>
      </w:r>
      <w:r>
        <w:rPr>
          <w:rFonts w:hint="eastAsia" w:ascii="宋体" w:cs="宋体"/>
          <w:sz w:val="24"/>
          <w:szCs w:val="24"/>
          <w:lang w:val="en-US" w:eastAsia="zh-CN"/>
        </w:rPr>
        <w:t>18</w:t>
      </w:r>
      <w:r>
        <w:rPr>
          <w:rFonts w:hint="eastAsia" w:ascii="宋体" w:eastAsia="宋体" w:cs="宋体"/>
          <w:sz w:val="24"/>
          <w:szCs w:val="24"/>
        </w:rPr>
        <w:t>日至2025年9月</w:t>
      </w:r>
      <w:r>
        <w:rPr>
          <w:rFonts w:hint="eastAsia" w:ascii="宋体" w:cs="宋体"/>
          <w:sz w:val="24"/>
          <w:szCs w:val="24"/>
          <w:lang w:val="en-US" w:eastAsia="zh-CN"/>
        </w:rPr>
        <w:t>24</w:t>
      </w:r>
      <w:r>
        <w:rPr>
          <w:rFonts w:hint="eastAsia" w:ascii="宋体" w:eastAsia="宋体" w:cs="宋体"/>
          <w:sz w:val="24"/>
          <w:szCs w:val="24"/>
        </w:rPr>
        <w:t>日09:00-17:00（北京时间，法定节假日除外）。</w:t>
      </w:r>
    </w:p>
    <w:p w14:paraId="4F92CE31">
      <w:pPr>
        <w:spacing w:line="360" w:lineRule="auto"/>
        <w:ind w:firstLine="480" w:firstLineChars="200"/>
        <w:rPr>
          <w:rFonts w:ascii="宋体" w:cs="宋体"/>
          <w:sz w:val="24"/>
        </w:rPr>
      </w:pPr>
      <w:r>
        <w:rPr>
          <w:rFonts w:hint="eastAsia" w:ascii="宋体" w:eastAsia="宋体" w:cs="宋体"/>
          <w:sz w:val="24"/>
          <w:szCs w:val="24"/>
        </w:rPr>
        <w:t>4</w:t>
      </w:r>
      <w:r>
        <w:rPr>
          <w:rFonts w:hint="eastAsia" w:ascii="宋体" w:eastAsia="宋体" w:cs="宋体"/>
          <w:bCs/>
          <w:sz w:val="24"/>
          <w:szCs w:val="24"/>
        </w:rPr>
        <w:t>．</w:t>
      </w:r>
      <w:r>
        <w:rPr>
          <w:rFonts w:hint="eastAsia" w:ascii="宋体" w:eastAsia="宋体" w:cs="宋体"/>
          <w:sz w:val="24"/>
          <w:szCs w:val="24"/>
        </w:rPr>
        <w:t>现场报名获取磋商文件时</w:t>
      </w:r>
      <w:r>
        <w:rPr>
          <w:rFonts w:hint="eastAsia" w:ascii="宋体" w:cs="宋体"/>
          <w:sz w:val="24"/>
        </w:rPr>
        <w:t>需提交:营业执照复印件</w:t>
      </w:r>
      <w:r>
        <w:rPr>
          <w:rFonts w:hint="eastAsia" w:ascii="宋体" w:cs="宋体"/>
          <w:sz w:val="24"/>
          <w:lang w:eastAsia="zh-CN"/>
        </w:rPr>
        <w:t>、</w:t>
      </w:r>
      <w:r>
        <w:rPr>
          <w:rFonts w:hint="eastAsia" w:ascii="宋体" w:cs="宋体"/>
          <w:sz w:val="24"/>
        </w:rPr>
        <w:t>授权书</w:t>
      </w:r>
      <w:r>
        <w:rPr>
          <w:rFonts w:hint="eastAsia" w:ascii="宋体" w:cs="宋体"/>
          <w:sz w:val="24"/>
          <w:lang w:eastAsia="zh-CN"/>
        </w:rPr>
        <w:t>、</w:t>
      </w:r>
      <w:r>
        <w:rPr>
          <w:rFonts w:hint="eastAsia" w:ascii="宋体" w:cs="宋体"/>
          <w:sz w:val="24"/>
        </w:rPr>
        <w:t xml:space="preserve"> 法人及授权人身份证复印件</w:t>
      </w:r>
      <w:r>
        <w:rPr>
          <w:rFonts w:hint="eastAsia" w:ascii="宋体" w:cs="宋体"/>
          <w:sz w:val="24"/>
          <w:lang w:eastAsia="zh-CN"/>
        </w:rPr>
        <w:t>、四川政府采购网登记备案证明，</w:t>
      </w:r>
      <w:r>
        <w:rPr>
          <w:rFonts w:hint="eastAsia" w:ascii="宋体" w:cs="宋体"/>
          <w:sz w:val="24"/>
          <w:lang w:val="en-US" w:eastAsia="zh-CN"/>
        </w:rPr>
        <w:t>报名材料均需加盖申请人鲜章</w:t>
      </w:r>
      <w:r>
        <w:rPr>
          <w:rFonts w:hint="eastAsia" w:ascii="宋体" w:cs="宋体"/>
          <w:sz w:val="24"/>
        </w:rPr>
        <w:t>。</w:t>
      </w:r>
    </w:p>
    <w:p w14:paraId="0CB976E2">
      <w:pPr>
        <w:spacing w:line="360" w:lineRule="auto"/>
        <w:ind w:firstLine="482" w:firstLineChars="200"/>
        <w:rPr>
          <w:rFonts w:ascii="宋体" w:eastAsia="宋体" w:cs="宋体"/>
          <w:b/>
          <w:bCs/>
          <w:sz w:val="24"/>
          <w:szCs w:val="24"/>
        </w:rPr>
      </w:pPr>
      <w:r>
        <w:rPr>
          <w:rFonts w:hint="eastAsia" w:ascii="宋体" w:eastAsia="宋体" w:cs="宋体"/>
          <w:b/>
          <w:bCs/>
          <w:sz w:val="24"/>
          <w:szCs w:val="24"/>
        </w:rPr>
        <w:t>七、响应文件递交</w:t>
      </w:r>
    </w:p>
    <w:p w14:paraId="58459B23">
      <w:pPr>
        <w:spacing w:line="360" w:lineRule="auto"/>
        <w:ind w:firstLine="480" w:firstLineChars="200"/>
        <w:rPr>
          <w:rFonts w:ascii="宋体" w:eastAsia="宋体" w:cs="宋体"/>
          <w:sz w:val="24"/>
          <w:szCs w:val="24"/>
        </w:rPr>
      </w:pPr>
      <w:r>
        <w:rPr>
          <w:rFonts w:hint="eastAsia" w:ascii="宋体" w:eastAsia="宋体" w:cs="宋体"/>
          <w:sz w:val="24"/>
          <w:szCs w:val="24"/>
        </w:rPr>
        <w:t>1．报名参加磋商的单位须在2025年月9日</w:t>
      </w:r>
      <w:r>
        <w:rPr>
          <w:rFonts w:hint="eastAsia" w:ascii="宋体" w:cs="宋体"/>
          <w:sz w:val="24"/>
          <w:szCs w:val="24"/>
          <w:lang w:val="en-US" w:eastAsia="zh-CN"/>
        </w:rPr>
        <w:t>29</w:t>
      </w:r>
      <w:r>
        <w:rPr>
          <w:rFonts w:hint="eastAsia" w:ascii="宋体" w:eastAsia="宋体" w:cs="宋体"/>
          <w:sz w:val="24"/>
          <w:szCs w:val="24"/>
        </w:rPr>
        <w:t>日10:00前（北京时间）提交响应文件正本1份，副本2份。</w:t>
      </w:r>
    </w:p>
    <w:p w14:paraId="7C50A51E">
      <w:pPr>
        <w:spacing w:line="360" w:lineRule="auto"/>
        <w:ind w:firstLine="480" w:firstLineChars="200"/>
        <w:rPr>
          <w:rFonts w:ascii="宋体" w:eastAsia="宋体" w:cs="宋体"/>
          <w:sz w:val="24"/>
          <w:szCs w:val="24"/>
        </w:rPr>
      </w:pPr>
      <w:r>
        <w:rPr>
          <w:rFonts w:hint="eastAsia" w:ascii="宋体" w:eastAsia="宋体" w:cs="宋体"/>
          <w:sz w:val="24"/>
          <w:szCs w:val="24"/>
        </w:rPr>
        <w:t>2．响应文件递交地点：</w:t>
      </w:r>
      <w:r>
        <w:rPr>
          <w:rFonts w:hint="eastAsia" w:ascii="宋体" w:eastAsia="宋体" w:cs="宋体"/>
          <w:sz w:val="24"/>
          <w:szCs w:val="24"/>
          <w:lang w:eastAsia="zh-CN"/>
        </w:rPr>
        <w:t>达州市国土勘测规划队</w:t>
      </w:r>
      <w:r>
        <w:rPr>
          <w:rFonts w:hint="eastAsia" w:ascii="宋体" w:eastAsia="宋体" w:cs="宋体"/>
          <w:sz w:val="24"/>
          <w:szCs w:val="24"/>
        </w:rPr>
        <w:t>（</w:t>
      </w:r>
      <w:r>
        <w:rPr>
          <w:rFonts w:hint="eastAsia" w:ascii="宋体" w:eastAsia="宋体" w:cs="宋体"/>
          <w:sz w:val="24"/>
          <w:szCs w:val="24"/>
          <w:lang w:eastAsia="zh-CN"/>
        </w:rPr>
        <w:t>达州市通川区北翎路3号</w:t>
      </w:r>
      <w:r>
        <w:rPr>
          <w:rFonts w:hint="eastAsia" w:ascii="宋体" w:eastAsia="宋体" w:cs="宋体"/>
          <w:sz w:val="24"/>
          <w:szCs w:val="24"/>
        </w:rPr>
        <w:t>。</w:t>
      </w:r>
    </w:p>
    <w:p w14:paraId="59FD5EAA">
      <w:pPr>
        <w:spacing w:line="360" w:lineRule="auto"/>
        <w:ind w:firstLine="480" w:firstLineChars="200"/>
        <w:rPr>
          <w:rFonts w:ascii="宋体" w:eastAsia="宋体" w:cs="宋体"/>
          <w:sz w:val="24"/>
          <w:szCs w:val="24"/>
        </w:rPr>
      </w:pPr>
      <w:r>
        <w:rPr>
          <w:rFonts w:hint="eastAsia" w:ascii="宋体" w:eastAsia="宋体" w:cs="宋体"/>
          <w:sz w:val="24"/>
          <w:szCs w:val="24"/>
        </w:rPr>
        <w:t>3．本次磋商不接受函寄的响应文件，逾期送达或未送达指定地点的响应文件，不予接收。</w:t>
      </w:r>
    </w:p>
    <w:p w14:paraId="35CCDE9E">
      <w:pPr>
        <w:spacing w:line="360" w:lineRule="auto"/>
        <w:ind w:firstLine="482" w:firstLineChars="200"/>
        <w:rPr>
          <w:rFonts w:ascii="宋体" w:eastAsia="宋体" w:cs="宋体"/>
          <w:b/>
          <w:bCs/>
          <w:sz w:val="24"/>
          <w:szCs w:val="24"/>
        </w:rPr>
      </w:pPr>
      <w:r>
        <w:rPr>
          <w:rFonts w:hint="eastAsia" w:ascii="宋体" w:eastAsia="宋体" w:cs="宋体"/>
          <w:b/>
          <w:bCs/>
          <w:sz w:val="24"/>
          <w:szCs w:val="24"/>
        </w:rPr>
        <w:t>八、开标时间、地点</w:t>
      </w:r>
    </w:p>
    <w:p w14:paraId="037B0CD6">
      <w:pPr>
        <w:spacing w:line="360" w:lineRule="auto"/>
        <w:ind w:firstLine="480" w:firstLineChars="200"/>
        <w:rPr>
          <w:rFonts w:ascii="宋体" w:eastAsia="宋体" w:cs="宋体"/>
          <w:sz w:val="24"/>
          <w:szCs w:val="24"/>
        </w:rPr>
      </w:pPr>
      <w:r>
        <w:rPr>
          <w:rFonts w:hint="eastAsia" w:ascii="宋体" w:eastAsia="宋体" w:cs="宋体"/>
          <w:sz w:val="24"/>
          <w:szCs w:val="24"/>
        </w:rPr>
        <w:t>1</w:t>
      </w:r>
      <w:r>
        <w:rPr>
          <w:rFonts w:hint="eastAsia" w:ascii="宋体" w:eastAsia="宋体" w:cs="宋体"/>
          <w:bCs/>
          <w:sz w:val="24"/>
          <w:szCs w:val="24"/>
        </w:rPr>
        <w:t>．</w:t>
      </w:r>
      <w:r>
        <w:rPr>
          <w:rFonts w:hint="eastAsia" w:ascii="宋体" w:eastAsia="宋体" w:cs="宋体"/>
          <w:sz w:val="24"/>
          <w:szCs w:val="24"/>
        </w:rPr>
        <w:t>竞争性磋商开标时间：2025年9月</w:t>
      </w:r>
      <w:r>
        <w:rPr>
          <w:rFonts w:hint="eastAsia" w:ascii="宋体" w:cs="宋体"/>
          <w:sz w:val="24"/>
          <w:szCs w:val="24"/>
          <w:lang w:val="en-US" w:eastAsia="zh-CN"/>
        </w:rPr>
        <w:t>29</w:t>
      </w:r>
      <w:r>
        <w:rPr>
          <w:rFonts w:hint="eastAsia" w:ascii="宋体" w:eastAsia="宋体" w:cs="宋体"/>
          <w:sz w:val="24"/>
          <w:szCs w:val="24"/>
        </w:rPr>
        <w:t>日10:00（北京时间）。</w:t>
      </w:r>
    </w:p>
    <w:p w14:paraId="0E2C9CC2">
      <w:pPr>
        <w:spacing w:line="360" w:lineRule="auto"/>
        <w:ind w:firstLine="480" w:firstLineChars="200"/>
        <w:rPr>
          <w:rFonts w:ascii="宋体" w:eastAsia="宋体" w:cs="宋体"/>
          <w:sz w:val="24"/>
          <w:szCs w:val="24"/>
        </w:rPr>
      </w:pPr>
      <w:r>
        <w:rPr>
          <w:rFonts w:hint="eastAsia" w:ascii="宋体" w:eastAsia="宋体" w:cs="宋体"/>
          <w:sz w:val="24"/>
          <w:szCs w:val="24"/>
        </w:rPr>
        <w:t>2</w:t>
      </w:r>
      <w:r>
        <w:rPr>
          <w:rFonts w:hint="eastAsia" w:ascii="宋体" w:eastAsia="宋体" w:cs="宋体"/>
          <w:bCs/>
          <w:sz w:val="24"/>
          <w:szCs w:val="24"/>
        </w:rPr>
        <w:t>．</w:t>
      </w:r>
      <w:r>
        <w:rPr>
          <w:rFonts w:hint="eastAsia" w:ascii="宋体" w:eastAsia="宋体" w:cs="宋体"/>
          <w:sz w:val="24"/>
          <w:szCs w:val="24"/>
        </w:rPr>
        <w:t>开标地点：</w:t>
      </w:r>
      <w:r>
        <w:rPr>
          <w:rFonts w:hint="eastAsia" w:ascii="宋体" w:eastAsia="宋体" w:cs="宋体"/>
          <w:sz w:val="24"/>
          <w:szCs w:val="24"/>
          <w:lang w:eastAsia="zh-CN"/>
        </w:rPr>
        <w:t>达州市国土勘测规划队</w:t>
      </w:r>
      <w:r>
        <w:rPr>
          <w:rFonts w:hint="eastAsia" w:ascii="宋体" w:eastAsia="宋体" w:cs="宋体"/>
          <w:sz w:val="24"/>
          <w:szCs w:val="24"/>
        </w:rPr>
        <w:t>（</w:t>
      </w:r>
      <w:r>
        <w:rPr>
          <w:rFonts w:hint="eastAsia" w:ascii="宋体" w:eastAsia="宋体" w:cs="宋体"/>
          <w:sz w:val="24"/>
          <w:szCs w:val="24"/>
          <w:lang w:eastAsia="zh-CN"/>
        </w:rPr>
        <w:t>达州市通川区北翎路3号</w:t>
      </w:r>
      <w:r>
        <w:rPr>
          <w:rFonts w:hint="eastAsia" w:ascii="宋体" w:eastAsia="宋体" w:cs="宋体"/>
          <w:sz w:val="24"/>
          <w:szCs w:val="24"/>
        </w:rPr>
        <w:t>）会议室。</w:t>
      </w:r>
    </w:p>
    <w:p w14:paraId="4D1DD8A7">
      <w:pPr>
        <w:spacing w:line="360" w:lineRule="auto"/>
        <w:ind w:firstLine="482" w:firstLineChars="200"/>
        <w:rPr>
          <w:rFonts w:ascii="宋体" w:eastAsia="宋体" w:cs="宋体"/>
          <w:b/>
          <w:bCs/>
          <w:sz w:val="24"/>
          <w:szCs w:val="24"/>
        </w:rPr>
      </w:pPr>
      <w:r>
        <w:rPr>
          <w:rFonts w:hint="eastAsia" w:ascii="宋体" w:eastAsia="宋体" w:cs="宋体"/>
          <w:b/>
          <w:bCs/>
          <w:sz w:val="24"/>
          <w:szCs w:val="24"/>
        </w:rPr>
        <w:t>九、联系方式</w:t>
      </w:r>
    </w:p>
    <w:p w14:paraId="723CA601">
      <w:pPr>
        <w:spacing w:line="360" w:lineRule="auto"/>
        <w:ind w:firstLine="480" w:firstLineChars="200"/>
        <w:rPr>
          <w:rFonts w:hint="eastAsia" w:ascii="宋体" w:eastAsia="宋体" w:cs="宋体"/>
          <w:sz w:val="24"/>
          <w:szCs w:val="24"/>
          <w:lang w:eastAsia="zh-CN"/>
        </w:rPr>
      </w:pPr>
      <w:r>
        <w:rPr>
          <w:rFonts w:hint="eastAsia" w:ascii="宋体" w:eastAsia="宋体" w:cs="宋体"/>
          <w:sz w:val="24"/>
          <w:szCs w:val="24"/>
        </w:rPr>
        <w:t>磋商邀请人：</w:t>
      </w:r>
      <w:r>
        <w:rPr>
          <w:rFonts w:hint="eastAsia" w:ascii="宋体" w:eastAsia="宋体" w:cs="宋体"/>
          <w:sz w:val="24"/>
          <w:szCs w:val="24"/>
          <w:lang w:eastAsia="zh-CN"/>
        </w:rPr>
        <w:t>达州市国土勘测规划队</w:t>
      </w:r>
    </w:p>
    <w:p w14:paraId="366EC8AC">
      <w:pPr>
        <w:spacing w:line="360" w:lineRule="auto"/>
        <w:ind w:firstLine="480" w:firstLineChars="200"/>
        <w:rPr>
          <w:rFonts w:hint="eastAsia" w:ascii="宋体" w:eastAsia="宋体" w:cs="宋体"/>
          <w:sz w:val="24"/>
          <w:szCs w:val="24"/>
          <w:lang w:val="en-US" w:eastAsia="zh-CN"/>
        </w:rPr>
      </w:pPr>
      <w:r>
        <w:rPr>
          <w:rFonts w:hint="eastAsia" w:ascii="宋体" w:eastAsia="宋体" w:cs="宋体"/>
          <w:sz w:val="24"/>
          <w:szCs w:val="24"/>
        </w:rPr>
        <w:t>联系人：</w:t>
      </w:r>
      <w:r>
        <w:rPr>
          <w:rFonts w:hint="eastAsia" w:ascii="宋体" w:eastAsia="宋体" w:cs="宋体"/>
          <w:sz w:val="24"/>
          <w:szCs w:val="24"/>
          <w:lang w:eastAsia="zh-CN"/>
        </w:rPr>
        <w:t>周老师</w:t>
      </w:r>
    </w:p>
    <w:p w14:paraId="2032B28E">
      <w:pPr>
        <w:spacing w:line="360" w:lineRule="auto"/>
        <w:ind w:firstLine="480" w:firstLineChars="200"/>
        <w:rPr>
          <w:rFonts w:ascii="宋体" w:eastAsia="宋体" w:cs="宋体"/>
          <w:b/>
          <w:bCs/>
          <w:sz w:val="36"/>
          <w:szCs w:val="36"/>
          <w:lang w:val="en-US" w:eastAsia="zh-CN"/>
        </w:rPr>
        <w:sectPr>
          <w:footerReference r:id="rId4" w:type="default"/>
          <w:pgSz w:w="11906" w:h="16838"/>
          <w:pgMar w:top="1417" w:right="1304" w:bottom="1304" w:left="1417" w:header="851" w:footer="992" w:gutter="0"/>
          <w:pgNumType w:start="1"/>
          <w:cols w:space="720" w:num="1"/>
          <w:docGrid w:type="lines" w:linePitch="312" w:charSpace="0"/>
        </w:sectPr>
      </w:pPr>
      <w:r>
        <w:rPr>
          <w:rFonts w:hint="eastAsia" w:ascii="宋体" w:eastAsia="宋体" w:cs="宋体"/>
          <w:sz w:val="24"/>
          <w:szCs w:val="24"/>
        </w:rPr>
        <w:t>联系方式：</w:t>
      </w:r>
      <w:bookmarkStart w:id="2" w:name="_Toc25297_WPSOffice_Level1"/>
      <w:bookmarkStart w:id="3" w:name="_Toc8745"/>
      <w:r>
        <w:rPr>
          <w:rFonts w:hint="eastAsia" w:ascii="宋体" w:eastAsia="宋体" w:cs="宋体"/>
          <w:sz w:val="24"/>
          <w:szCs w:val="24"/>
          <w:lang w:val="en-US" w:eastAsia="zh-CN"/>
        </w:rPr>
        <w:t>0818-2380856</w:t>
      </w:r>
    </w:p>
    <w:p w14:paraId="3EDFECCA">
      <w:pPr>
        <w:pStyle w:val="18"/>
        <w:numPr>
          <w:ilvl w:val="0"/>
          <w:numId w:val="2"/>
        </w:numPr>
        <w:spacing w:line="720" w:lineRule="auto"/>
        <w:ind w:left="0" w:firstLine="0" w:firstLineChars="0"/>
        <w:jc w:val="center"/>
        <w:outlineLvl w:val="0"/>
        <w:rPr>
          <w:rFonts w:ascii="宋体" w:cs="宋体"/>
          <w:b/>
          <w:bCs/>
          <w:sz w:val="36"/>
          <w:szCs w:val="36"/>
        </w:rPr>
      </w:pPr>
      <w:bookmarkStart w:id="4" w:name="_Toc168995120"/>
      <w:r>
        <w:rPr>
          <w:rFonts w:hint="eastAsia" w:ascii="宋体" w:cs="宋体"/>
          <w:b/>
          <w:bCs/>
          <w:sz w:val="36"/>
          <w:szCs w:val="36"/>
        </w:rPr>
        <w:t>磋商须知附表</w:t>
      </w:r>
      <w:bookmarkEnd w:id="2"/>
      <w:bookmarkEnd w:id="3"/>
      <w:bookmarkEnd w:id="4"/>
    </w:p>
    <w:tbl>
      <w:tblPr>
        <w:tblStyle w:val="15"/>
        <w:tblW w:w="88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45"/>
        <w:gridCol w:w="1954"/>
        <w:gridCol w:w="6236"/>
      </w:tblGrid>
      <w:tr w14:paraId="11490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6FFEF8BA">
            <w:pPr>
              <w:spacing w:line="288" w:lineRule="auto"/>
              <w:jc w:val="center"/>
              <w:rPr>
                <w:rFonts w:ascii="宋体" w:eastAsia="宋体" w:cs="宋体"/>
                <w:sz w:val="24"/>
                <w:szCs w:val="24"/>
              </w:rPr>
            </w:pPr>
            <w:r>
              <w:rPr>
                <w:rFonts w:hint="eastAsia" w:ascii="宋体" w:eastAsia="宋体" w:cs="宋体"/>
                <w:sz w:val="24"/>
                <w:szCs w:val="24"/>
              </w:rPr>
              <w:t>序号</w:t>
            </w:r>
          </w:p>
        </w:tc>
        <w:tc>
          <w:tcPr>
            <w:tcW w:w="1954" w:type="dxa"/>
            <w:tcBorders>
              <w:top w:val="single" w:color="000000" w:sz="4" w:space="0"/>
              <w:left w:val="single" w:color="000000" w:sz="4" w:space="0"/>
              <w:bottom w:val="single" w:color="000000" w:sz="4" w:space="0"/>
              <w:right w:val="single" w:color="000000" w:sz="4" w:space="0"/>
            </w:tcBorders>
            <w:vAlign w:val="center"/>
          </w:tcPr>
          <w:p w14:paraId="141539AA">
            <w:pPr>
              <w:spacing w:line="288" w:lineRule="auto"/>
              <w:jc w:val="center"/>
              <w:rPr>
                <w:rFonts w:ascii="宋体" w:eastAsia="宋体" w:cs="宋体"/>
                <w:sz w:val="24"/>
                <w:szCs w:val="24"/>
              </w:rPr>
            </w:pPr>
            <w:r>
              <w:rPr>
                <w:rFonts w:hint="eastAsia" w:ascii="宋体" w:eastAsia="宋体" w:cs="宋体"/>
                <w:sz w:val="24"/>
                <w:szCs w:val="24"/>
              </w:rPr>
              <w:t>内容</w:t>
            </w:r>
          </w:p>
        </w:tc>
        <w:tc>
          <w:tcPr>
            <w:tcW w:w="6236" w:type="dxa"/>
            <w:tcBorders>
              <w:top w:val="single" w:color="000000" w:sz="4" w:space="0"/>
              <w:left w:val="single" w:color="000000" w:sz="4" w:space="0"/>
              <w:bottom w:val="single" w:color="000000" w:sz="4" w:space="0"/>
              <w:right w:val="single" w:color="000000" w:sz="4" w:space="0"/>
            </w:tcBorders>
            <w:vAlign w:val="center"/>
          </w:tcPr>
          <w:p w14:paraId="3A49BCA5">
            <w:pPr>
              <w:spacing w:line="288" w:lineRule="auto"/>
              <w:jc w:val="center"/>
              <w:rPr>
                <w:rFonts w:ascii="宋体" w:eastAsia="宋体" w:cs="宋体"/>
                <w:sz w:val="24"/>
                <w:szCs w:val="24"/>
              </w:rPr>
            </w:pPr>
            <w:r>
              <w:rPr>
                <w:rFonts w:hint="eastAsia" w:ascii="宋体" w:eastAsia="宋体" w:cs="宋体"/>
                <w:sz w:val="24"/>
                <w:szCs w:val="24"/>
              </w:rPr>
              <w:t>说明与要求</w:t>
            </w:r>
          </w:p>
        </w:tc>
      </w:tr>
      <w:tr w14:paraId="6B48C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12"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2992FCA2">
            <w:pPr>
              <w:spacing w:line="288" w:lineRule="auto"/>
              <w:jc w:val="center"/>
              <w:rPr>
                <w:rFonts w:ascii="宋体" w:eastAsia="宋体" w:cs="宋体"/>
                <w:sz w:val="24"/>
                <w:szCs w:val="24"/>
              </w:rPr>
            </w:pPr>
            <w:r>
              <w:rPr>
                <w:rFonts w:hint="eastAsia" w:ascii="宋体" w:eastAsia="宋体" w:cs="宋体"/>
                <w:sz w:val="24"/>
                <w:szCs w:val="24"/>
              </w:rPr>
              <w:t>1</w:t>
            </w:r>
          </w:p>
        </w:tc>
        <w:tc>
          <w:tcPr>
            <w:tcW w:w="1954" w:type="dxa"/>
            <w:tcBorders>
              <w:top w:val="single" w:color="000000" w:sz="4" w:space="0"/>
              <w:left w:val="single" w:color="000000" w:sz="4" w:space="0"/>
              <w:bottom w:val="single" w:color="000000" w:sz="4" w:space="0"/>
              <w:right w:val="single" w:color="000000" w:sz="4" w:space="0"/>
            </w:tcBorders>
            <w:vAlign w:val="center"/>
          </w:tcPr>
          <w:p w14:paraId="6C060552">
            <w:pPr>
              <w:spacing w:line="288" w:lineRule="auto"/>
              <w:jc w:val="center"/>
              <w:rPr>
                <w:rFonts w:ascii="宋体" w:eastAsia="宋体" w:cs="宋体"/>
                <w:sz w:val="24"/>
                <w:szCs w:val="24"/>
              </w:rPr>
            </w:pPr>
            <w:r>
              <w:rPr>
                <w:rFonts w:hint="eastAsia" w:ascii="宋体" w:eastAsia="宋体" w:cs="宋体"/>
                <w:sz w:val="24"/>
                <w:szCs w:val="24"/>
              </w:rPr>
              <w:t>磋商邀请人</w:t>
            </w:r>
          </w:p>
        </w:tc>
        <w:tc>
          <w:tcPr>
            <w:tcW w:w="6236" w:type="dxa"/>
            <w:tcBorders>
              <w:top w:val="single" w:color="000000" w:sz="4" w:space="0"/>
              <w:left w:val="single" w:color="000000" w:sz="4" w:space="0"/>
              <w:bottom w:val="single" w:color="000000" w:sz="4" w:space="0"/>
              <w:right w:val="single" w:color="000000" w:sz="4" w:space="0"/>
            </w:tcBorders>
            <w:vAlign w:val="center"/>
          </w:tcPr>
          <w:p w14:paraId="28A599D6">
            <w:pPr>
              <w:spacing w:line="288" w:lineRule="auto"/>
              <w:jc w:val="left"/>
              <w:rPr>
                <w:rFonts w:hint="eastAsia" w:ascii="宋体" w:eastAsia="宋体" w:cs="宋体"/>
                <w:sz w:val="24"/>
                <w:szCs w:val="24"/>
                <w:lang w:eastAsia="zh-CN"/>
              </w:rPr>
            </w:pPr>
            <w:r>
              <w:rPr>
                <w:rFonts w:hint="eastAsia" w:ascii="宋体" w:eastAsia="宋体" w:cs="宋体"/>
                <w:sz w:val="24"/>
                <w:szCs w:val="24"/>
              </w:rPr>
              <w:t>磋商邀请人：</w:t>
            </w:r>
            <w:r>
              <w:rPr>
                <w:rFonts w:hint="eastAsia" w:ascii="宋体" w:eastAsia="宋体" w:cs="宋体"/>
                <w:sz w:val="24"/>
                <w:szCs w:val="24"/>
                <w:lang w:eastAsia="zh-CN"/>
              </w:rPr>
              <w:t>达州市国土勘测规划队</w:t>
            </w:r>
          </w:p>
          <w:p w14:paraId="5B049ECB">
            <w:pPr>
              <w:spacing w:line="288" w:lineRule="auto"/>
              <w:jc w:val="left"/>
              <w:rPr>
                <w:rFonts w:ascii="宋体" w:eastAsia="宋体" w:cs="宋体"/>
                <w:sz w:val="24"/>
                <w:szCs w:val="24"/>
              </w:rPr>
            </w:pPr>
            <w:r>
              <w:rPr>
                <w:rFonts w:hint="eastAsia" w:ascii="宋体" w:eastAsia="宋体" w:cs="宋体"/>
                <w:sz w:val="24"/>
                <w:szCs w:val="24"/>
              </w:rPr>
              <w:t>磋商地点：</w:t>
            </w:r>
            <w:r>
              <w:rPr>
                <w:rFonts w:hint="eastAsia" w:ascii="宋体" w:eastAsia="宋体" w:cs="宋体"/>
                <w:sz w:val="24"/>
                <w:szCs w:val="24"/>
                <w:lang w:eastAsia="zh-CN"/>
              </w:rPr>
              <w:t>达州市国土勘测规划队</w:t>
            </w:r>
            <w:r>
              <w:rPr>
                <w:rFonts w:hint="eastAsia" w:ascii="宋体" w:eastAsia="宋体" w:cs="宋体"/>
                <w:sz w:val="24"/>
                <w:szCs w:val="24"/>
              </w:rPr>
              <w:t>（</w:t>
            </w:r>
            <w:r>
              <w:rPr>
                <w:rFonts w:hint="eastAsia" w:ascii="宋体" w:eastAsia="宋体" w:cs="宋体"/>
                <w:sz w:val="24"/>
                <w:szCs w:val="24"/>
                <w:lang w:eastAsia="zh-CN"/>
              </w:rPr>
              <w:t>达州市通川区北翎路3号</w:t>
            </w:r>
            <w:r>
              <w:rPr>
                <w:rFonts w:hint="eastAsia" w:ascii="宋体" w:eastAsia="宋体" w:cs="宋体"/>
                <w:sz w:val="24"/>
                <w:szCs w:val="24"/>
              </w:rPr>
              <w:t>）会议室</w:t>
            </w:r>
          </w:p>
          <w:p w14:paraId="6C7E02B9">
            <w:pPr>
              <w:spacing w:line="288" w:lineRule="auto"/>
              <w:jc w:val="left"/>
              <w:rPr>
                <w:rFonts w:hint="eastAsia" w:ascii="宋体" w:eastAsia="宋体" w:cs="宋体"/>
                <w:sz w:val="24"/>
                <w:szCs w:val="24"/>
                <w:lang w:eastAsia="zh-CN"/>
              </w:rPr>
            </w:pPr>
            <w:r>
              <w:rPr>
                <w:rFonts w:hint="eastAsia" w:ascii="宋体" w:eastAsia="宋体" w:cs="宋体"/>
                <w:sz w:val="24"/>
                <w:szCs w:val="24"/>
              </w:rPr>
              <w:t>联系人：</w:t>
            </w:r>
            <w:r>
              <w:rPr>
                <w:rFonts w:hint="eastAsia" w:ascii="宋体" w:eastAsia="宋体" w:cs="宋体"/>
                <w:sz w:val="24"/>
                <w:szCs w:val="24"/>
                <w:lang w:eastAsia="zh-CN"/>
              </w:rPr>
              <w:t>周老师</w:t>
            </w:r>
            <w:r>
              <w:rPr>
                <w:rFonts w:hint="eastAsia" w:ascii="宋体" w:eastAsia="宋体" w:cs="宋体"/>
                <w:sz w:val="24"/>
                <w:szCs w:val="24"/>
              </w:rPr>
              <w:t xml:space="preserve">    联系方式：</w:t>
            </w:r>
            <w:r>
              <w:rPr>
                <w:rFonts w:ascii="宋体" w:eastAsia="宋体" w:cs="宋体"/>
                <w:sz w:val="24"/>
                <w:szCs w:val="24"/>
                <w:lang w:eastAsia="zh-CN"/>
              </w:rPr>
              <w:t>0818-2380856</w:t>
            </w:r>
          </w:p>
        </w:tc>
      </w:tr>
      <w:tr w14:paraId="50DBD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71956EAC">
            <w:pPr>
              <w:spacing w:line="288" w:lineRule="auto"/>
              <w:jc w:val="center"/>
              <w:rPr>
                <w:rFonts w:ascii="宋体" w:eastAsia="宋体" w:cs="宋体"/>
                <w:sz w:val="24"/>
                <w:szCs w:val="24"/>
              </w:rPr>
            </w:pPr>
            <w:r>
              <w:rPr>
                <w:rFonts w:hint="eastAsia" w:ascii="宋体" w:eastAsia="宋体" w:cs="宋体"/>
                <w:sz w:val="24"/>
                <w:szCs w:val="24"/>
              </w:rPr>
              <w:t>2</w:t>
            </w:r>
          </w:p>
        </w:tc>
        <w:tc>
          <w:tcPr>
            <w:tcW w:w="1954" w:type="dxa"/>
            <w:tcBorders>
              <w:top w:val="single" w:color="000000" w:sz="4" w:space="0"/>
              <w:left w:val="single" w:color="000000" w:sz="4" w:space="0"/>
              <w:bottom w:val="single" w:color="000000" w:sz="4" w:space="0"/>
              <w:right w:val="single" w:color="000000" w:sz="4" w:space="0"/>
            </w:tcBorders>
            <w:vAlign w:val="center"/>
          </w:tcPr>
          <w:p w14:paraId="6DB05B83">
            <w:pPr>
              <w:spacing w:line="288" w:lineRule="auto"/>
              <w:jc w:val="center"/>
              <w:rPr>
                <w:rFonts w:ascii="宋体" w:eastAsia="宋体" w:cs="宋体"/>
                <w:sz w:val="24"/>
                <w:szCs w:val="24"/>
              </w:rPr>
            </w:pPr>
            <w:r>
              <w:rPr>
                <w:rFonts w:hint="eastAsia" w:ascii="宋体" w:eastAsia="宋体" w:cs="宋体"/>
                <w:sz w:val="24"/>
                <w:szCs w:val="24"/>
              </w:rPr>
              <w:t>项目名称</w:t>
            </w:r>
          </w:p>
        </w:tc>
        <w:tc>
          <w:tcPr>
            <w:tcW w:w="6236" w:type="dxa"/>
            <w:tcBorders>
              <w:top w:val="single" w:color="000000" w:sz="4" w:space="0"/>
              <w:left w:val="single" w:color="000000" w:sz="4" w:space="0"/>
              <w:bottom w:val="single" w:color="000000" w:sz="4" w:space="0"/>
              <w:right w:val="single" w:color="000000" w:sz="4" w:space="0"/>
            </w:tcBorders>
            <w:vAlign w:val="center"/>
          </w:tcPr>
          <w:p w14:paraId="190D6B27">
            <w:pPr>
              <w:spacing w:line="288" w:lineRule="auto"/>
              <w:rPr>
                <w:rFonts w:ascii="宋体" w:eastAsia="宋体" w:cs="宋体"/>
                <w:sz w:val="24"/>
                <w:szCs w:val="24"/>
              </w:rPr>
            </w:pPr>
            <w:r>
              <w:rPr>
                <w:rFonts w:hint="eastAsia" w:ascii="宋体" w:eastAsia="宋体" w:cs="宋体"/>
                <w:sz w:val="24"/>
                <w:szCs w:val="24"/>
                <w:lang w:eastAsia="zh-CN"/>
              </w:rPr>
              <w:t>达州市国土勘测规划队采购单北斗PTK、CORS基站等测绘设备采购项目</w:t>
            </w:r>
            <w:r>
              <w:rPr>
                <w:rFonts w:hint="eastAsia" w:ascii="宋体" w:eastAsia="宋体" w:cs="宋体"/>
                <w:sz w:val="24"/>
                <w:szCs w:val="24"/>
              </w:rPr>
              <w:t>代理机构选取</w:t>
            </w:r>
          </w:p>
        </w:tc>
      </w:tr>
      <w:tr w14:paraId="66FDF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687D1468">
            <w:pPr>
              <w:spacing w:line="288" w:lineRule="auto"/>
              <w:jc w:val="center"/>
              <w:rPr>
                <w:rFonts w:ascii="宋体" w:eastAsia="宋体" w:cs="宋体"/>
                <w:sz w:val="24"/>
                <w:szCs w:val="24"/>
              </w:rPr>
            </w:pPr>
            <w:r>
              <w:rPr>
                <w:rFonts w:hint="eastAsia" w:ascii="宋体" w:eastAsia="宋体" w:cs="宋体"/>
                <w:sz w:val="24"/>
                <w:szCs w:val="24"/>
              </w:rPr>
              <w:t>3</w:t>
            </w:r>
          </w:p>
        </w:tc>
        <w:tc>
          <w:tcPr>
            <w:tcW w:w="1954" w:type="dxa"/>
            <w:tcBorders>
              <w:top w:val="single" w:color="000000" w:sz="4" w:space="0"/>
              <w:left w:val="single" w:color="000000" w:sz="4" w:space="0"/>
              <w:bottom w:val="single" w:color="000000" w:sz="4" w:space="0"/>
              <w:right w:val="single" w:color="000000" w:sz="4" w:space="0"/>
            </w:tcBorders>
            <w:vAlign w:val="center"/>
          </w:tcPr>
          <w:p w14:paraId="4BCD3DAE">
            <w:pPr>
              <w:spacing w:line="288" w:lineRule="auto"/>
              <w:jc w:val="center"/>
              <w:rPr>
                <w:rFonts w:ascii="宋体" w:eastAsia="宋体" w:cs="宋体"/>
                <w:sz w:val="24"/>
                <w:szCs w:val="24"/>
              </w:rPr>
            </w:pPr>
            <w:r>
              <w:rPr>
                <w:rFonts w:hint="eastAsia" w:ascii="宋体" w:eastAsia="宋体" w:cs="宋体"/>
                <w:sz w:val="24"/>
                <w:szCs w:val="24"/>
              </w:rPr>
              <w:t>代理服务费</w:t>
            </w:r>
          </w:p>
        </w:tc>
        <w:tc>
          <w:tcPr>
            <w:tcW w:w="6236" w:type="dxa"/>
            <w:tcBorders>
              <w:top w:val="single" w:color="000000" w:sz="4" w:space="0"/>
              <w:left w:val="single" w:color="000000" w:sz="4" w:space="0"/>
              <w:bottom w:val="single" w:color="000000" w:sz="4" w:space="0"/>
              <w:right w:val="single" w:color="000000" w:sz="4" w:space="0"/>
            </w:tcBorders>
            <w:vAlign w:val="center"/>
          </w:tcPr>
          <w:p w14:paraId="6AB9F758">
            <w:pPr>
              <w:spacing w:line="288" w:lineRule="auto"/>
              <w:rPr>
                <w:rFonts w:hint="eastAsia" w:ascii="宋体" w:eastAsia="宋体" w:cs="宋体"/>
                <w:sz w:val="24"/>
                <w:szCs w:val="24"/>
                <w:lang w:eastAsia="zh-CN"/>
              </w:rPr>
            </w:pPr>
            <w:r>
              <w:rPr>
                <w:rFonts w:hint="eastAsia" w:ascii="宋体" w:eastAsia="宋体" w:cs="宋体"/>
                <w:sz w:val="24"/>
                <w:szCs w:val="24"/>
              </w:rPr>
              <w:t>代理服务费用以采购中标价格为计算基数，参照《国家发展改革委＜关于进一步放开建设项目专业服务价格的通知＞》（发改价格〔2015〕299号）明确的收费标准下浮。由项目中标/成交供应商支付给中选采购代理机构。</w:t>
            </w:r>
          </w:p>
        </w:tc>
      </w:tr>
      <w:tr w14:paraId="0C916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57"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017FFC56">
            <w:pPr>
              <w:spacing w:line="288" w:lineRule="auto"/>
              <w:jc w:val="center"/>
              <w:rPr>
                <w:rFonts w:ascii="宋体" w:eastAsia="宋体" w:cs="宋体"/>
                <w:sz w:val="24"/>
                <w:szCs w:val="24"/>
              </w:rPr>
            </w:pPr>
            <w:r>
              <w:rPr>
                <w:rFonts w:hint="eastAsia" w:ascii="宋体" w:eastAsia="宋体" w:cs="宋体"/>
                <w:sz w:val="24"/>
                <w:szCs w:val="24"/>
              </w:rPr>
              <w:t>4</w:t>
            </w:r>
          </w:p>
        </w:tc>
        <w:tc>
          <w:tcPr>
            <w:tcW w:w="1954" w:type="dxa"/>
            <w:tcBorders>
              <w:top w:val="single" w:color="000000" w:sz="4" w:space="0"/>
              <w:left w:val="single" w:color="000000" w:sz="4" w:space="0"/>
              <w:bottom w:val="single" w:color="000000" w:sz="4" w:space="0"/>
              <w:right w:val="single" w:color="000000" w:sz="4" w:space="0"/>
            </w:tcBorders>
            <w:vAlign w:val="center"/>
          </w:tcPr>
          <w:p w14:paraId="752BC056">
            <w:pPr>
              <w:spacing w:line="288" w:lineRule="auto"/>
              <w:jc w:val="center"/>
              <w:rPr>
                <w:rFonts w:ascii="宋体" w:eastAsia="宋体" w:cs="宋体"/>
                <w:sz w:val="24"/>
                <w:szCs w:val="24"/>
              </w:rPr>
            </w:pPr>
            <w:r>
              <w:rPr>
                <w:rFonts w:hint="eastAsia" w:ascii="宋体" w:eastAsia="宋体" w:cs="宋体"/>
                <w:sz w:val="24"/>
                <w:szCs w:val="24"/>
              </w:rPr>
              <w:t>确定邀请磋商</w:t>
            </w:r>
          </w:p>
          <w:p w14:paraId="3FB424E5">
            <w:pPr>
              <w:spacing w:line="288" w:lineRule="auto"/>
              <w:jc w:val="center"/>
              <w:rPr>
                <w:rFonts w:ascii="宋体" w:eastAsia="宋体" w:cs="宋体"/>
                <w:sz w:val="24"/>
                <w:szCs w:val="24"/>
              </w:rPr>
            </w:pPr>
            <w:r>
              <w:rPr>
                <w:rFonts w:hint="eastAsia" w:ascii="宋体" w:eastAsia="宋体" w:cs="宋体"/>
                <w:sz w:val="24"/>
                <w:szCs w:val="24"/>
              </w:rPr>
              <w:t>的供应商数量</w:t>
            </w:r>
          </w:p>
          <w:p w14:paraId="6FC0D1BD">
            <w:pPr>
              <w:spacing w:line="288" w:lineRule="auto"/>
              <w:jc w:val="center"/>
              <w:rPr>
                <w:rFonts w:ascii="宋体" w:eastAsia="宋体" w:cs="宋体"/>
                <w:sz w:val="24"/>
                <w:szCs w:val="24"/>
              </w:rPr>
            </w:pPr>
            <w:r>
              <w:rPr>
                <w:rFonts w:hint="eastAsia" w:ascii="宋体" w:eastAsia="宋体" w:cs="宋体"/>
                <w:sz w:val="24"/>
                <w:szCs w:val="24"/>
              </w:rPr>
              <w:t>和方式</w:t>
            </w:r>
          </w:p>
        </w:tc>
        <w:tc>
          <w:tcPr>
            <w:tcW w:w="6236" w:type="dxa"/>
            <w:tcBorders>
              <w:top w:val="single" w:color="000000" w:sz="4" w:space="0"/>
              <w:left w:val="single" w:color="000000" w:sz="4" w:space="0"/>
              <w:bottom w:val="single" w:color="000000" w:sz="4" w:space="0"/>
              <w:right w:val="single" w:color="000000" w:sz="4" w:space="0"/>
            </w:tcBorders>
            <w:vAlign w:val="center"/>
          </w:tcPr>
          <w:p w14:paraId="080F05F0">
            <w:pPr>
              <w:spacing w:line="288" w:lineRule="auto"/>
              <w:jc w:val="left"/>
              <w:rPr>
                <w:rFonts w:ascii="宋体" w:eastAsia="宋体" w:cs="宋体"/>
                <w:sz w:val="24"/>
                <w:szCs w:val="24"/>
              </w:rPr>
            </w:pPr>
            <w:r>
              <w:rPr>
                <w:rFonts w:hint="eastAsia" w:ascii="宋体" w:eastAsia="宋体" w:cs="宋体"/>
                <w:sz w:val="24"/>
                <w:szCs w:val="24"/>
              </w:rPr>
              <w:t>本次采购采取发布公告方式邀请不少于3家参加磋商的供应商。</w:t>
            </w:r>
          </w:p>
        </w:tc>
      </w:tr>
      <w:tr w14:paraId="6AD2E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57"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655BD78D">
            <w:pPr>
              <w:spacing w:line="288" w:lineRule="auto"/>
              <w:jc w:val="center"/>
              <w:rPr>
                <w:rFonts w:ascii="宋体" w:eastAsia="宋体" w:cs="宋体"/>
                <w:sz w:val="24"/>
                <w:szCs w:val="24"/>
              </w:rPr>
            </w:pPr>
            <w:r>
              <w:rPr>
                <w:rFonts w:hint="eastAsia" w:ascii="宋体" w:eastAsia="宋体" w:cs="宋体"/>
                <w:sz w:val="24"/>
                <w:szCs w:val="24"/>
              </w:rPr>
              <w:t>5</w:t>
            </w:r>
          </w:p>
        </w:tc>
        <w:tc>
          <w:tcPr>
            <w:tcW w:w="1954" w:type="dxa"/>
            <w:tcBorders>
              <w:top w:val="single" w:color="000000" w:sz="4" w:space="0"/>
              <w:left w:val="single" w:color="000000" w:sz="4" w:space="0"/>
              <w:bottom w:val="single" w:color="000000" w:sz="4" w:space="0"/>
              <w:right w:val="single" w:color="000000" w:sz="4" w:space="0"/>
            </w:tcBorders>
            <w:vAlign w:val="center"/>
          </w:tcPr>
          <w:p w14:paraId="6C8D5D04">
            <w:pPr>
              <w:spacing w:line="288" w:lineRule="auto"/>
              <w:jc w:val="center"/>
              <w:rPr>
                <w:rFonts w:ascii="宋体" w:eastAsia="宋体" w:cs="宋体"/>
                <w:sz w:val="24"/>
                <w:szCs w:val="24"/>
              </w:rPr>
            </w:pPr>
            <w:r>
              <w:rPr>
                <w:rFonts w:hint="eastAsia" w:ascii="宋体" w:eastAsia="宋体" w:cs="宋体"/>
                <w:sz w:val="24"/>
                <w:szCs w:val="24"/>
              </w:rPr>
              <w:t>是否接受联合体参与磋商</w:t>
            </w:r>
          </w:p>
        </w:tc>
        <w:tc>
          <w:tcPr>
            <w:tcW w:w="6236" w:type="dxa"/>
            <w:tcBorders>
              <w:top w:val="single" w:color="000000" w:sz="4" w:space="0"/>
              <w:left w:val="single" w:color="000000" w:sz="4" w:space="0"/>
              <w:bottom w:val="single" w:color="000000" w:sz="4" w:space="0"/>
              <w:right w:val="single" w:color="000000" w:sz="4" w:space="0"/>
            </w:tcBorders>
            <w:vAlign w:val="center"/>
          </w:tcPr>
          <w:p w14:paraId="4BADD581">
            <w:pPr>
              <w:spacing w:line="288" w:lineRule="auto"/>
              <w:jc w:val="left"/>
              <w:rPr>
                <w:rFonts w:ascii="宋体" w:eastAsia="宋体" w:cs="宋体"/>
                <w:sz w:val="24"/>
                <w:szCs w:val="24"/>
              </w:rPr>
            </w:pPr>
            <w:r>
              <w:rPr>
                <w:rFonts w:hint="eastAsia" w:ascii="宋体" w:eastAsia="宋体" w:cs="宋体"/>
                <w:sz w:val="24"/>
                <w:szCs w:val="24"/>
              </w:rPr>
              <w:t>不接受</w:t>
            </w:r>
          </w:p>
        </w:tc>
      </w:tr>
      <w:tr w14:paraId="2DE28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43"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007B37BE">
            <w:pPr>
              <w:spacing w:line="288" w:lineRule="auto"/>
              <w:jc w:val="center"/>
              <w:rPr>
                <w:rFonts w:ascii="宋体" w:eastAsia="宋体" w:cs="宋体"/>
                <w:sz w:val="24"/>
                <w:szCs w:val="24"/>
              </w:rPr>
            </w:pPr>
            <w:r>
              <w:rPr>
                <w:rFonts w:hint="eastAsia" w:ascii="宋体" w:eastAsia="宋体" w:cs="宋体"/>
                <w:sz w:val="24"/>
                <w:szCs w:val="24"/>
              </w:rPr>
              <w:t>6</w:t>
            </w:r>
          </w:p>
        </w:tc>
        <w:tc>
          <w:tcPr>
            <w:tcW w:w="1954" w:type="dxa"/>
            <w:tcBorders>
              <w:top w:val="single" w:color="000000" w:sz="4" w:space="0"/>
              <w:left w:val="single" w:color="000000" w:sz="4" w:space="0"/>
              <w:bottom w:val="single" w:color="000000" w:sz="4" w:space="0"/>
              <w:right w:val="single" w:color="000000" w:sz="4" w:space="0"/>
            </w:tcBorders>
            <w:vAlign w:val="center"/>
          </w:tcPr>
          <w:p w14:paraId="0A0D2202">
            <w:pPr>
              <w:spacing w:line="288" w:lineRule="auto"/>
              <w:jc w:val="center"/>
              <w:rPr>
                <w:rFonts w:ascii="宋体" w:eastAsia="宋体" w:cs="宋体"/>
                <w:sz w:val="24"/>
                <w:szCs w:val="24"/>
              </w:rPr>
            </w:pPr>
            <w:r>
              <w:rPr>
                <w:rFonts w:hint="eastAsia" w:ascii="宋体" w:eastAsia="宋体" w:cs="宋体"/>
                <w:sz w:val="24"/>
                <w:szCs w:val="24"/>
              </w:rPr>
              <w:t>确定的成交单位数量</w:t>
            </w:r>
          </w:p>
        </w:tc>
        <w:tc>
          <w:tcPr>
            <w:tcW w:w="6236" w:type="dxa"/>
            <w:tcBorders>
              <w:top w:val="single" w:color="000000" w:sz="4" w:space="0"/>
              <w:left w:val="single" w:color="000000" w:sz="4" w:space="0"/>
              <w:bottom w:val="single" w:color="000000" w:sz="4" w:space="0"/>
              <w:right w:val="single" w:color="000000" w:sz="4" w:space="0"/>
            </w:tcBorders>
            <w:vAlign w:val="center"/>
          </w:tcPr>
          <w:p w14:paraId="3A54D395">
            <w:pPr>
              <w:spacing w:line="288" w:lineRule="auto"/>
              <w:jc w:val="left"/>
              <w:rPr>
                <w:rFonts w:ascii="宋体" w:eastAsia="宋体" w:cs="宋体"/>
                <w:sz w:val="24"/>
                <w:szCs w:val="24"/>
              </w:rPr>
            </w:pPr>
            <w:r>
              <w:rPr>
                <w:rFonts w:hint="eastAsia" w:ascii="宋体" w:eastAsia="宋体" w:cs="宋体"/>
                <w:sz w:val="24"/>
                <w:szCs w:val="24"/>
              </w:rPr>
              <w:t>1家</w:t>
            </w:r>
          </w:p>
        </w:tc>
      </w:tr>
      <w:tr w14:paraId="0DAD2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7D9DD5D0">
            <w:pPr>
              <w:spacing w:line="288" w:lineRule="auto"/>
              <w:jc w:val="center"/>
              <w:rPr>
                <w:rFonts w:ascii="宋体" w:eastAsia="宋体" w:cs="宋体"/>
                <w:sz w:val="24"/>
                <w:szCs w:val="24"/>
              </w:rPr>
            </w:pPr>
            <w:r>
              <w:rPr>
                <w:rFonts w:hint="eastAsia" w:ascii="宋体" w:eastAsia="宋体" w:cs="宋体"/>
                <w:sz w:val="24"/>
                <w:szCs w:val="24"/>
              </w:rPr>
              <w:t>8</w:t>
            </w:r>
          </w:p>
        </w:tc>
        <w:tc>
          <w:tcPr>
            <w:tcW w:w="1954" w:type="dxa"/>
            <w:tcBorders>
              <w:top w:val="single" w:color="000000" w:sz="4" w:space="0"/>
              <w:left w:val="single" w:color="000000" w:sz="4" w:space="0"/>
              <w:bottom w:val="single" w:color="000000" w:sz="4" w:space="0"/>
              <w:right w:val="single" w:color="000000" w:sz="4" w:space="0"/>
            </w:tcBorders>
            <w:vAlign w:val="center"/>
          </w:tcPr>
          <w:p w14:paraId="793F5AA2">
            <w:pPr>
              <w:spacing w:line="288" w:lineRule="auto"/>
              <w:jc w:val="center"/>
              <w:rPr>
                <w:rFonts w:ascii="宋体" w:eastAsia="宋体" w:cs="宋体"/>
                <w:sz w:val="24"/>
                <w:szCs w:val="24"/>
              </w:rPr>
            </w:pPr>
            <w:r>
              <w:rPr>
                <w:rFonts w:hint="eastAsia" w:ascii="宋体" w:eastAsia="宋体" w:cs="宋体"/>
                <w:sz w:val="24"/>
                <w:szCs w:val="24"/>
              </w:rPr>
              <w:t>响应文件份数</w:t>
            </w:r>
          </w:p>
        </w:tc>
        <w:tc>
          <w:tcPr>
            <w:tcW w:w="6236" w:type="dxa"/>
            <w:tcBorders>
              <w:top w:val="single" w:color="000000" w:sz="4" w:space="0"/>
              <w:left w:val="single" w:color="000000" w:sz="4" w:space="0"/>
              <w:bottom w:val="single" w:color="000000" w:sz="4" w:space="0"/>
              <w:right w:val="single" w:color="000000" w:sz="4" w:space="0"/>
            </w:tcBorders>
            <w:vAlign w:val="center"/>
          </w:tcPr>
          <w:p w14:paraId="3C74886F">
            <w:pPr>
              <w:spacing w:line="288" w:lineRule="auto"/>
              <w:jc w:val="left"/>
              <w:rPr>
                <w:rFonts w:ascii="宋体" w:eastAsia="宋体" w:cs="宋体"/>
                <w:sz w:val="24"/>
                <w:szCs w:val="24"/>
              </w:rPr>
            </w:pPr>
            <w:r>
              <w:rPr>
                <w:rFonts w:hint="eastAsia" w:ascii="宋体" w:eastAsia="宋体" w:cs="宋体"/>
                <w:sz w:val="24"/>
                <w:szCs w:val="24"/>
              </w:rPr>
              <w:t>正本1份。</w:t>
            </w:r>
          </w:p>
        </w:tc>
      </w:tr>
      <w:tr w14:paraId="3FA80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4C255EEF">
            <w:pPr>
              <w:spacing w:line="288" w:lineRule="auto"/>
              <w:jc w:val="center"/>
              <w:rPr>
                <w:rFonts w:ascii="宋体" w:eastAsia="宋体" w:cs="宋体"/>
                <w:sz w:val="24"/>
                <w:szCs w:val="24"/>
              </w:rPr>
            </w:pPr>
            <w:r>
              <w:rPr>
                <w:rFonts w:hint="eastAsia" w:ascii="宋体" w:eastAsia="宋体" w:cs="宋体"/>
                <w:sz w:val="24"/>
                <w:szCs w:val="24"/>
              </w:rPr>
              <w:t>9</w:t>
            </w:r>
          </w:p>
        </w:tc>
        <w:tc>
          <w:tcPr>
            <w:tcW w:w="1954" w:type="dxa"/>
            <w:tcBorders>
              <w:top w:val="single" w:color="000000" w:sz="4" w:space="0"/>
              <w:left w:val="single" w:color="000000" w:sz="4" w:space="0"/>
              <w:bottom w:val="single" w:color="000000" w:sz="4" w:space="0"/>
              <w:right w:val="single" w:color="000000" w:sz="4" w:space="0"/>
            </w:tcBorders>
            <w:vAlign w:val="center"/>
          </w:tcPr>
          <w:p w14:paraId="38993582">
            <w:pPr>
              <w:spacing w:line="288" w:lineRule="auto"/>
              <w:jc w:val="center"/>
              <w:rPr>
                <w:rFonts w:ascii="宋体" w:eastAsia="宋体" w:cs="宋体"/>
                <w:sz w:val="24"/>
                <w:szCs w:val="24"/>
              </w:rPr>
            </w:pPr>
            <w:r>
              <w:rPr>
                <w:rFonts w:hint="eastAsia" w:ascii="宋体" w:eastAsia="宋体" w:cs="宋体"/>
                <w:sz w:val="24"/>
                <w:szCs w:val="24"/>
              </w:rPr>
              <w:t>响应文件的密封</w:t>
            </w:r>
          </w:p>
        </w:tc>
        <w:tc>
          <w:tcPr>
            <w:tcW w:w="6236" w:type="dxa"/>
            <w:tcBorders>
              <w:top w:val="single" w:color="000000" w:sz="4" w:space="0"/>
              <w:left w:val="single" w:color="000000" w:sz="4" w:space="0"/>
              <w:bottom w:val="single" w:color="000000" w:sz="4" w:space="0"/>
              <w:right w:val="single" w:color="000000" w:sz="4" w:space="0"/>
            </w:tcBorders>
            <w:vAlign w:val="center"/>
          </w:tcPr>
          <w:p w14:paraId="5707E4B8">
            <w:pPr>
              <w:spacing w:line="288" w:lineRule="auto"/>
              <w:jc w:val="left"/>
              <w:rPr>
                <w:rFonts w:ascii="宋体" w:eastAsia="宋体" w:cs="宋体"/>
                <w:sz w:val="24"/>
                <w:szCs w:val="24"/>
              </w:rPr>
            </w:pPr>
            <w:r>
              <w:rPr>
                <w:rFonts w:hint="eastAsia" w:ascii="宋体" w:eastAsia="宋体" w:cs="宋体"/>
                <w:sz w:val="24"/>
                <w:szCs w:val="24"/>
                <w:lang w:val="en-US" w:eastAsia="zh-CN"/>
              </w:rPr>
              <w:t>响应文件需</w:t>
            </w:r>
            <w:r>
              <w:rPr>
                <w:rFonts w:hint="eastAsia" w:ascii="宋体" w:eastAsia="宋体" w:cs="宋体"/>
                <w:sz w:val="24"/>
                <w:szCs w:val="24"/>
              </w:rPr>
              <w:t>密封，并在封套的封口处贴封条加盖单位公章（鲜章）。</w:t>
            </w:r>
          </w:p>
        </w:tc>
      </w:tr>
      <w:tr w14:paraId="1A8E9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47C32588">
            <w:pPr>
              <w:spacing w:line="288" w:lineRule="auto"/>
              <w:jc w:val="center"/>
              <w:rPr>
                <w:rFonts w:ascii="宋体" w:eastAsia="宋体" w:cs="宋体"/>
                <w:sz w:val="24"/>
                <w:szCs w:val="24"/>
              </w:rPr>
            </w:pPr>
            <w:r>
              <w:rPr>
                <w:rFonts w:hint="eastAsia" w:ascii="宋体" w:eastAsia="宋体" w:cs="宋体"/>
                <w:sz w:val="24"/>
                <w:szCs w:val="24"/>
              </w:rPr>
              <w:t>10</w:t>
            </w:r>
          </w:p>
        </w:tc>
        <w:tc>
          <w:tcPr>
            <w:tcW w:w="1954" w:type="dxa"/>
            <w:tcBorders>
              <w:top w:val="single" w:color="000000" w:sz="4" w:space="0"/>
              <w:left w:val="single" w:color="000000" w:sz="4" w:space="0"/>
              <w:bottom w:val="single" w:color="000000" w:sz="4" w:space="0"/>
              <w:right w:val="single" w:color="000000" w:sz="4" w:space="0"/>
            </w:tcBorders>
            <w:vAlign w:val="center"/>
          </w:tcPr>
          <w:p w14:paraId="18530524">
            <w:pPr>
              <w:spacing w:line="288" w:lineRule="auto"/>
              <w:jc w:val="center"/>
              <w:rPr>
                <w:rFonts w:ascii="宋体" w:eastAsia="宋体" w:cs="宋体"/>
                <w:sz w:val="24"/>
                <w:szCs w:val="24"/>
              </w:rPr>
            </w:pPr>
            <w:r>
              <w:rPr>
                <w:rFonts w:hint="eastAsia" w:ascii="宋体" w:eastAsia="宋体" w:cs="宋体"/>
                <w:sz w:val="24"/>
                <w:szCs w:val="24"/>
              </w:rPr>
              <w:t>响应文件提交地点及截止时间</w:t>
            </w:r>
          </w:p>
        </w:tc>
        <w:tc>
          <w:tcPr>
            <w:tcW w:w="6236" w:type="dxa"/>
            <w:tcBorders>
              <w:top w:val="single" w:color="000000" w:sz="4" w:space="0"/>
              <w:left w:val="single" w:color="000000" w:sz="4" w:space="0"/>
              <w:bottom w:val="single" w:color="000000" w:sz="4" w:space="0"/>
              <w:right w:val="single" w:color="000000" w:sz="4" w:space="0"/>
            </w:tcBorders>
            <w:vAlign w:val="center"/>
          </w:tcPr>
          <w:p w14:paraId="3240F183">
            <w:pPr>
              <w:spacing w:line="288" w:lineRule="auto"/>
              <w:jc w:val="left"/>
              <w:rPr>
                <w:rFonts w:hint="eastAsia" w:ascii="宋体" w:eastAsia="宋体" w:cs="宋体"/>
                <w:sz w:val="24"/>
                <w:szCs w:val="24"/>
                <w:lang w:eastAsia="zh-CN"/>
              </w:rPr>
            </w:pPr>
            <w:r>
              <w:rPr>
                <w:rFonts w:hint="eastAsia" w:ascii="宋体" w:eastAsia="宋体" w:cs="宋体"/>
                <w:sz w:val="24"/>
                <w:szCs w:val="24"/>
              </w:rPr>
              <w:t>提交地点：</w:t>
            </w:r>
            <w:r>
              <w:rPr>
                <w:rFonts w:hint="eastAsia" w:ascii="宋体" w:eastAsia="宋体" w:cs="宋体"/>
                <w:sz w:val="24"/>
                <w:szCs w:val="24"/>
                <w:lang w:eastAsia="zh-CN"/>
              </w:rPr>
              <w:t>达州市国土勘测规划队</w:t>
            </w:r>
            <w:r>
              <w:rPr>
                <w:rFonts w:hint="eastAsia" w:ascii="宋体" w:eastAsia="宋体" w:cs="宋体"/>
                <w:sz w:val="24"/>
                <w:szCs w:val="24"/>
              </w:rPr>
              <w:t>（</w:t>
            </w:r>
            <w:r>
              <w:rPr>
                <w:rFonts w:hint="eastAsia" w:ascii="宋体" w:eastAsia="宋体" w:cs="宋体"/>
                <w:sz w:val="24"/>
                <w:szCs w:val="24"/>
                <w:lang w:eastAsia="zh-CN"/>
              </w:rPr>
              <w:t>达州市通川区北翎路3号</w:t>
            </w:r>
          </w:p>
          <w:p w14:paraId="6E60312D">
            <w:pPr>
              <w:spacing w:line="288" w:lineRule="auto"/>
              <w:jc w:val="left"/>
              <w:rPr>
                <w:rFonts w:ascii="宋体" w:eastAsia="宋体" w:cs="宋体"/>
                <w:sz w:val="24"/>
                <w:szCs w:val="24"/>
              </w:rPr>
            </w:pPr>
            <w:r>
              <w:rPr>
                <w:rFonts w:hint="eastAsia" w:ascii="宋体" w:eastAsia="宋体" w:cs="宋体"/>
                <w:sz w:val="24"/>
                <w:szCs w:val="24"/>
              </w:rPr>
              <w:t>截止时间：2025年9月</w:t>
            </w:r>
            <w:r>
              <w:rPr>
                <w:rFonts w:hint="eastAsia" w:ascii="宋体" w:cs="宋体"/>
                <w:sz w:val="24"/>
                <w:szCs w:val="24"/>
                <w:lang w:val="en-US" w:eastAsia="zh-CN"/>
              </w:rPr>
              <w:t>29</w:t>
            </w:r>
            <w:r>
              <w:rPr>
                <w:rFonts w:hint="eastAsia" w:ascii="宋体" w:eastAsia="宋体" w:cs="宋体"/>
                <w:sz w:val="24"/>
                <w:szCs w:val="24"/>
              </w:rPr>
              <w:t>日10:00（北京时间）</w:t>
            </w:r>
          </w:p>
        </w:tc>
      </w:tr>
      <w:tr w14:paraId="229DD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0CCE5854">
            <w:pPr>
              <w:spacing w:line="288" w:lineRule="auto"/>
              <w:jc w:val="center"/>
              <w:rPr>
                <w:rFonts w:ascii="宋体" w:eastAsia="宋体" w:cs="宋体"/>
                <w:sz w:val="24"/>
                <w:szCs w:val="24"/>
              </w:rPr>
            </w:pPr>
            <w:r>
              <w:rPr>
                <w:rFonts w:hint="eastAsia" w:ascii="宋体" w:eastAsia="宋体" w:cs="宋体"/>
                <w:sz w:val="24"/>
                <w:szCs w:val="24"/>
              </w:rPr>
              <w:t>11</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65EF">
            <w:pPr>
              <w:spacing w:line="288" w:lineRule="auto"/>
              <w:jc w:val="center"/>
              <w:rPr>
                <w:rFonts w:ascii="宋体" w:eastAsia="宋体" w:cs="宋体"/>
                <w:sz w:val="24"/>
                <w:szCs w:val="24"/>
              </w:rPr>
            </w:pPr>
            <w:r>
              <w:rPr>
                <w:rFonts w:hint="eastAsia" w:ascii="宋体" w:eastAsia="宋体" w:cs="宋体"/>
                <w:sz w:val="24"/>
                <w:szCs w:val="24"/>
              </w:rPr>
              <w:t>磋商开标地点及开标时间</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8DE6">
            <w:pPr>
              <w:spacing w:line="288" w:lineRule="auto"/>
              <w:jc w:val="left"/>
              <w:rPr>
                <w:rFonts w:ascii="宋体" w:eastAsia="宋体" w:cs="宋体"/>
                <w:sz w:val="24"/>
                <w:szCs w:val="24"/>
              </w:rPr>
            </w:pPr>
            <w:r>
              <w:rPr>
                <w:rFonts w:hint="eastAsia" w:ascii="宋体" w:eastAsia="宋体" w:cs="宋体"/>
                <w:sz w:val="24"/>
                <w:szCs w:val="24"/>
              </w:rPr>
              <w:t>开标地点：</w:t>
            </w:r>
            <w:r>
              <w:rPr>
                <w:rFonts w:hint="eastAsia" w:ascii="宋体" w:eastAsia="宋体" w:cs="宋体"/>
                <w:sz w:val="24"/>
                <w:szCs w:val="24"/>
                <w:lang w:eastAsia="zh-CN"/>
              </w:rPr>
              <w:t>达州市国土勘测规划队</w:t>
            </w:r>
            <w:r>
              <w:rPr>
                <w:rFonts w:hint="eastAsia" w:ascii="宋体" w:cs="宋体"/>
                <w:sz w:val="24"/>
              </w:rPr>
              <w:t>（</w:t>
            </w:r>
            <w:r>
              <w:rPr>
                <w:rFonts w:hint="eastAsia" w:ascii="宋体" w:eastAsia="宋体" w:cs="宋体"/>
                <w:sz w:val="24"/>
                <w:szCs w:val="24"/>
                <w:lang w:eastAsia="zh-CN"/>
              </w:rPr>
              <w:t>达州市通川区北翎路3号</w:t>
            </w:r>
            <w:r>
              <w:rPr>
                <w:rFonts w:hint="eastAsia" w:ascii="宋体" w:cs="宋体"/>
                <w:sz w:val="24"/>
              </w:rPr>
              <w:t>）小会议室</w:t>
            </w:r>
          </w:p>
          <w:p w14:paraId="4125AEED">
            <w:pPr>
              <w:spacing w:line="288" w:lineRule="auto"/>
              <w:jc w:val="left"/>
              <w:rPr>
                <w:rFonts w:ascii="宋体" w:eastAsia="宋体" w:cs="宋体"/>
                <w:sz w:val="24"/>
                <w:szCs w:val="24"/>
              </w:rPr>
            </w:pPr>
            <w:r>
              <w:rPr>
                <w:rFonts w:hint="eastAsia" w:ascii="宋体" w:eastAsia="宋体" w:cs="宋体"/>
                <w:sz w:val="24"/>
                <w:szCs w:val="24"/>
              </w:rPr>
              <w:t>开标时间：2025年9月</w:t>
            </w:r>
            <w:r>
              <w:rPr>
                <w:rFonts w:hint="eastAsia" w:ascii="宋体" w:cs="宋体"/>
                <w:sz w:val="24"/>
                <w:szCs w:val="24"/>
                <w:lang w:val="en-US" w:eastAsia="zh-CN"/>
              </w:rPr>
              <w:t>29</w:t>
            </w:r>
            <w:r>
              <w:rPr>
                <w:rFonts w:hint="eastAsia" w:ascii="宋体" w:eastAsia="宋体" w:cs="宋体"/>
                <w:sz w:val="24"/>
                <w:szCs w:val="24"/>
              </w:rPr>
              <w:t>日10:00（北京时间）</w:t>
            </w:r>
          </w:p>
        </w:tc>
      </w:tr>
      <w:tr w14:paraId="0A501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1C7CF76">
            <w:pPr>
              <w:spacing w:line="288" w:lineRule="auto"/>
              <w:jc w:val="center"/>
              <w:rPr>
                <w:rFonts w:ascii="宋体" w:eastAsia="宋体" w:cs="宋体"/>
                <w:sz w:val="24"/>
                <w:szCs w:val="24"/>
              </w:rPr>
            </w:pPr>
            <w:r>
              <w:rPr>
                <w:rFonts w:hint="eastAsia" w:ascii="宋体" w:eastAsia="宋体" w:cs="宋体"/>
                <w:sz w:val="24"/>
                <w:szCs w:val="24"/>
              </w:rPr>
              <w:t>12</w:t>
            </w:r>
          </w:p>
        </w:tc>
        <w:tc>
          <w:tcPr>
            <w:tcW w:w="1954" w:type="dxa"/>
            <w:tcBorders>
              <w:top w:val="single" w:color="000000" w:sz="4" w:space="0"/>
              <w:left w:val="single" w:color="000000" w:sz="4" w:space="0"/>
              <w:bottom w:val="single" w:color="000000" w:sz="4" w:space="0"/>
              <w:right w:val="single" w:color="000000" w:sz="4" w:space="0"/>
            </w:tcBorders>
            <w:vAlign w:val="center"/>
          </w:tcPr>
          <w:p w14:paraId="168B008E">
            <w:pPr>
              <w:spacing w:line="288" w:lineRule="auto"/>
              <w:jc w:val="center"/>
              <w:rPr>
                <w:rFonts w:ascii="宋体" w:eastAsia="宋体" w:cs="宋体"/>
                <w:sz w:val="24"/>
                <w:szCs w:val="24"/>
              </w:rPr>
            </w:pPr>
            <w:r>
              <w:rPr>
                <w:rFonts w:hint="eastAsia" w:ascii="宋体" w:eastAsia="宋体" w:cs="宋体"/>
                <w:sz w:val="24"/>
                <w:szCs w:val="24"/>
              </w:rPr>
              <w:t>评审方法</w:t>
            </w:r>
          </w:p>
        </w:tc>
        <w:tc>
          <w:tcPr>
            <w:tcW w:w="6236" w:type="dxa"/>
            <w:tcBorders>
              <w:top w:val="single" w:color="000000" w:sz="4" w:space="0"/>
              <w:left w:val="single" w:color="000000" w:sz="4" w:space="0"/>
              <w:bottom w:val="single" w:color="000000" w:sz="4" w:space="0"/>
              <w:right w:val="single" w:color="000000" w:sz="4" w:space="0"/>
            </w:tcBorders>
            <w:vAlign w:val="center"/>
          </w:tcPr>
          <w:p w14:paraId="303D28BD">
            <w:pPr>
              <w:spacing w:line="288" w:lineRule="auto"/>
              <w:jc w:val="left"/>
              <w:rPr>
                <w:rFonts w:ascii="宋体" w:eastAsia="宋体" w:cs="宋体"/>
                <w:sz w:val="24"/>
                <w:szCs w:val="24"/>
              </w:rPr>
            </w:pPr>
            <w:r>
              <w:rPr>
                <w:rFonts w:hint="eastAsia" w:ascii="宋体" w:eastAsia="宋体" w:cs="宋体"/>
                <w:sz w:val="24"/>
                <w:szCs w:val="24"/>
              </w:rPr>
              <w:t>综合评分法</w:t>
            </w:r>
          </w:p>
        </w:tc>
      </w:tr>
      <w:tr w14:paraId="1BF91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40F463D">
            <w:pPr>
              <w:spacing w:line="288" w:lineRule="auto"/>
              <w:jc w:val="center"/>
              <w:rPr>
                <w:rFonts w:ascii="宋体" w:eastAsia="宋体" w:cs="宋体"/>
                <w:sz w:val="24"/>
                <w:szCs w:val="24"/>
              </w:rPr>
            </w:pPr>
          </w:p>
          <w:p w14:paraId="7067D2D7">
            <w:pPr>
              <w:spacing w:line="288" w:lineRule="auto"/>
              <w:jc w:val="center"/>
              <w:rPr>
                <w:rFonts w:ascii="宋体" w:eastAsia="宋体" w:cs="宋体"/>
                <w:sz w:val="24"/>
                <w:szCs w:val="24"/>
              </w:rPr>
            </w:pPr>
          </w:p>
          <w:p w14:paraId="3D95DA42">
            <w:pPr>
              <w:spacing w:line="288" w:lineRule="auto"/>
              <w:jc w:val="center"/>
              <w:rPr>
                <w:rFonts w:ascii="宋体" w:eastAsia="宋体" w:cs="宋体"/>
                <w:sz w:val="24"/>
                <w:szCs w:val="24"/>
              </w:rPr>
            </w:pPr>
          </w:p>
          <w:p w14:paraId="7F090B4F">
            <w:pPr>
              <w:spacing w:line="288" w:lineRule="auto"/>
              <w:jc w:val="center"/>
              <w:rPr>
                <w:rFonts w:ascii="宋体" w:eastAsia="宋体" w:cs="宋体"/>
                <w:sz w:val="24"/>
                <w:szCs w:val="24"/>
              </w:rPr>
            </w:pPr>
          </w:p>
          <w:p w14:paraId="46BF8524">
            <w:pPr>
              <w:spacing w:line="288" w:lineRule="auto"/>
              <w:jc w:val="center"/>
              <w:rPr>
                <w:rFonts w:ascii="宋体" w:eastAsia="宋体" w:cs="宋体"/>
                <w:sz w:val="24"/>
                <w:szCs w:val="24"/>
              </w:rPr>
            </w:pPr>
          </w:p>
          <w:p w14:paraId="23B6E9F2">
            <w:pPr>
              <w:spacing w:line="288" w:lineRule="auto"/>
              <w:jc w:val="center"/>
              <w:rPr>
                <w:rFonts w:ascii="宋体" w:eastAsia="宋体" w:cs="宋体"/>
                <w:sz w:val="24"/>
                <w:szCs w:val="24"/>
              </w:rPr>
            </w:pPr>
            <w:r>
              <w:rPr>
                <w:rFonts w:hint="eastAsia" w:ascii="宋体" w:eastAsia="宋体" w:cs="宋体"/>
                <w:sz w:val="24"/>
                <w:szCs w:val="24"/>
              </w:rPr>
              <w:t>13</w:t>
            </w:r>
          </w:p>
        </w:tc>
        <w:tc>
          <w:tcPr>
            <w:tcW w:w="1954" w:type="dxa"/>
            <w:tcBorders>
              <w:top w:val="single" w:color="000000" w:sz="4" w:space="0"/>
              <w:left w:val="single" w:color="000000" w:sz="4" w:space="0"/>
              <w:bottom w:val="single" w:color="000000" w:sz="4" w:space="0"/>
              <w:right w:val="single" w:color="000000" w:sz="4" w:space="0"/>
            </w:tcBorders>
            <w:vAlign w:val="center"/>
          </w:tcPr>
          <w:p w14:paraId="251E8056">
            <w:pPr>
              <w:spacing w:line="288" w:lineRule="auto"/>
              <w:jc w:val="center"/>
              <w:rPr>
                <w:rFonts w:ascii="宋体" w:eastAsia="宋体" w:cs="宋体"/>
                <w:sz w:val="24"/>
                <w:szCs w:val="24"/>
              </w:rPr>
            </w:pPr>
            <w:r>
              <w:rPr>
                <w:rFonts w:hint="eastAsia" w:ascii="宋体" w:eastAsia="宋体" w:cs="宋体"/>
                <w:sz w:val="24"/>
                <w:szCs w:val="24"/>
              </w:rPr>
              <w:t>不正当竞争</w:t>
            </w:r>
          </w:p>
          <w:p w14:paraId="6BA75129">
            <w:pPr>
              <w:spacing w:line="288" w:lineRule="auto"/>
              <w:jc w:val="center"/>
              <w:rPr>
                <w:rFonts w:ascii="宋体" w:eastAsia="宋体" w:cs="宋体"/>
                <w:sz w:val="24"/>
                <w:szCs w:val="24"/>
              </w:rPr>
            </w:pPr>
            <w:r>
              <w:rPr>
                <w:rFonts w:hint="eastAsia" w:ascii="宋体" w:eastAsia="宋体" w:cs="宋体"/>
                <w:sz w:val="24"/>
                <w:szCs w:val="24"/>
              </w:rPr>
              <w:t>预防措施</w:t>
            </w:r>
          </w:p>
          <w:p w14:paraId="756920C3">
            <w:pPr>
              <w:spacing w:line="288" w:lineRule="auto"/>
              <w:jc w:val="center"/>
              <w:rPr>
                <w:rFonts w:ascii="宋体" w:eastAsia="宋体" w:cs="宋体"/>
                <w:sz w:val="24"/>
                <w:szCs w:val="24"/>
              </w:rPr>
            </w:pPr>
            <w:r>
              <w:rPr>
                <w:rFonts w:hint="eastAsia" w:ascii="宋体" w:eastAsia="宋体" w:cs="宋体"/>
                <w:sz w:val="24"/>
                <w:szCs w:val="24"/>
              </w:rPr>
              <w:t>（实质性要求）</w:t>
            </w:r>
          </w:p>
        </w:tc>
        <w:tc>
          <w:tcPr>
            <w:tcW w:w="6236" w:type="dxa"/>
            <w:tcBorders>
              <w:top w:val="single" w:color="000000" w:sz="4" w:space="0"/>
              <w:left w:val="single" w:color="000000" w:sz="4" w:space="0"/>
              <w:bottom w:val="single" w:color="000000" w:sz="4" w:space="0"/>
              <w:right w:val="single" w:color="000000" w:sz="4" w:space="0"/>
            </w:tcBorders>
            <w:vAlign w:val="center"/>
          </w:tcPr>
          <w:p w14:paraId="0C2F22CF">
            <w:pPr>
              <w:spacing w:line="288" w:lineRule="auto"/>
              <w:rPr>
                <w:rFonts w:ascii="宋体" w:eastAsia="宋体" w:cs="宋体"/>
                <w:sz w:val="24"/>
                <w:szCs w:val="24"/>
              </w:rPr>
            </w:pPr>
            <w:r>
              <w:rPr>
                <w:rFonts w:hint="eastAsia" w:ascii="宋体" w:eastAsia="宋体" w:cs="宋体"/>
                <w:sz w:val="24"/>
                <w:szCs w:val="24"/>
              </w:rPr>
              <w:t>1.评审过程中，评审小组认为供应商报价低于最高限价50%或者低于其他有效供应商报价算术平均价40%，有可能影响产品质量或者不能诚实履约的，评审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9338D46">
            <w:pPr>
              <w:spacing w:line="288" w:lineRule="auto"/>
              <w:rPr>
                <w:rFonts w:ascii="宋体" w:eastAsia="宋体" w:cs="宋体"/>
                <w:sz w:val="24"/>
                <w:szCs w:val="24"/>
              </w:rPr>
            </w:pPr>
            <w:r>
              <w:rPr>
                <w:rFonts w:hint="eastAsia" w:ascii="宋体" w:eastAsia="宋体" w:cs="宋体"/>
                <w:sz w:val="24"/>
                <w:szCs w:val="24"/>
              </w:rPr>
              <w:t xml:space="preserve">2.供应商书面说明应当签字确认或者加盖公章，否则无效。书面说明的签字确认，由其法定代表人/单位负责人本人或者其授权代表签字确认。 </w:t>
            </w:r>
          </w:p>
          <w:p w14:paraId="2903E7D5">
            <w:pPr>
              <w:spacing w:line="288" w:lineRule="auto"/>
              <w:rPr>
                <w:rFonts w:ascii="宋体" w:eastAsia="宋体" w:cs="宋体"/>
                <w:sz w:val="24"/>
                <w:szCs w:val="24"/>
              </w:rPr>
            </w:pPr>
            <w:r>
              <w:rPr>
                <w:rFonts w:hint="eastAsia" w:ascii="宋体" w:eastAsia="宋体" w:cs="宋体"/>
                <w:sz w:val="24"/>
                <w:szCs w:val="24"/>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响应文件作为无效处理。</w:t>
            </w:r>
          </w:p>
        </w:tc>
      </w:tr>
      <w:tr w14:paraId="59F5F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4A1F7901">
            <w:pPr>
              <w:spacing w:line="288" w:lineRule="auto"/>
              <w:jc w:val="center"/>
              <w:rPr>
                <w:rFonts w:ascii="宋体" w:eastAsia="宋体" w:cs="宋体"/>
                <w:sz w:val="24"/>
                <w:szCs w:val="24"/>
              </w:rPr>
            </w:pPr>
            <w:r>
              <w:rPr>
                <w:rFonts w:hint="eastAsia" w:ascii="宋体" w:eastAsia="宋体" w:cs="宋体"/>
                <w:sz w:val="24"/>
                <w:szCs w:val="24"/>
              </w:rPr>
              <w:t>14</w:t>
            </w:r>
          </w:p>
        </w:tc>
        <w:tc>
          <w:tcPr>
            <w:tcW w:w="1954" w:type="dxa"/>
            <w:tcBorders>
              <w:top w:val="single" w:color="000000" w:sz="4" w:space="0"/>
              <w:left w:val="single" w:color="000000" w:sz="4" w:space="0"/>
              <w:bottom w:val="single" w:color="000000" w:sz="4" w:space="0"/>
              <w:right w:val="single" w:color="000000" w:sz="4" w:space="0"/>
            </w:tcBorders>
            <w:vAlign w:val="center"/>
          </w:tcPr>
          <w:p w14:paraId="2C10E7A6">
            <w:pPr>
              <w:spacing w:line="288" w:lineRule="auto"/>
              <w:jc w:val="center"/>
              <w:rPr>
                <w:rFonts w:ascii="宋体" w:eastAsia="宋体" w:cs="宋体"/>
                <w:sz w:val="24"/>
                <w:szCs w:val="24"/>
              </w:rPr>
            </w:pPr>
            <w:r>
              <w:rPr>
                <w:rFonts w:hint="eastAsia" w:ascii="宋体" w:eastAsia="宋体" w:cs="宋体"/>
                <w:sz w:val="24"/>
                <w:szCs w:val="24"/>
              </w:rPr>
              <w:t>质疑的提出</w:t>
            </w:r>
          </w:p>
          <w:p w14:paraId="5C59B0FF">
            <w:pPr>
              <w:spacing w:line="288" w:lineRule="auto"/>
              <w:jc w:val="center"/>
              <w:rPr>
                <w:rFonts w:ascii="宋体" w:eastAsia="宋体" w:cs="宋体"/>
                <w:sz w:val="24"/>
                <w:szCs w:val="24"/>
              </w:rPr>
            </w:pPr>
            <w:r>
              <w:rPr>
                <w:rFonts w:hint="eastAsia" w:ascii="宋体" w:eastAsia="宋体" w:cs="宋体"/>
                <w:sz w:val="24"/>
                <w:szCs w:val="24"/>
              </w:rPr>
              <w:t>与接受</w:t>
            </w:r>
          </w:p>
        </w:tc>
        <w:tc>
          <w:tcPr>
            <w:tcW w:w="6236" w:type="dxa"/>
            <w:tcBorders>
              <w:top w:val="single" w:color="000000" w:sz="4" w:space="0"/>
              <w:left w:val="single" w:color="000000" w:sz="4" w:space="0"/>
              <w:bottom w:val="single" w:color="000000" w:sz="4" w:space="0"/>
              <w:right w:val="single" w:color="000000" w:sz="4" w:space="0"/>
            </w:tcBorders>
            <w:vAlign w:val="center"/>
          </w:tcPr>
          <w:p w14:paraId="0872C7BE">
            <w:pPr>
              <w:spacing w:line="288" w:lineRule="auto"/>
              <w:rPr>
                <w:rFonts w:ascii="宋体" w:eastAsia="宋体" w:cs="宋体"/>
                <w:sz w:val="24"/>
                <w:szCs w:val="24"/>
              </w:rPr>
            </w:pPr>
            <w:r>
              <w:rPr>
                <w:rFonts w:hint="eastAsia" w:ascii="宋体" w:eastAsia="宋体" w:cs="宋体"/>
                <w:sz w:val="24"/>
                <w:szCs w:val="24"/>
              </w:rPr>
              <w:t>1.供应商认为磋商文件、采购过程和成交结果使自己的权益受到损害的，可以在知道或者应知其权益受到损害之日起七个工作日内，以书面形式向采购人提出质疑。</w:t>
            </w:r>
          </w:p>
          <w:p w14:paraId="64B19396">
            <w:pPr>
              <w:spacing w:line="288" w:lineRule="auto"/>
              <w:rPr>
                <w:rFonts w:ascii="宋体" w:eastAsia="宋体" w:cs="宋体"/>
                <w:sz w:val="24"/>
                <w:szCs w:val="24"/>
              </w:rPr>
            </w:pPr>
            <w:r>
              <w:rPr>
                <w:rFonts w:hint="eastAsia" w:ascii="宋体" w:eastAsia="宋体" w:cs="宋体"/>
                <w:sz w:val="24"/>
                <w:szCs w:val="24"/>
              </w:rPr>
              <w:t>2.上述应知其权益受到损害之日，是指：</w:t>
            </w:r>
          </w:p>
          <w:p w14:paraId="3BCC60DA">
            <w:pPr>
              <w:spacing w:line="288" w:lineRule="auto"/>
              <w:rPr>
                <w:rFonts w:ascii="宋体" w:eastAsia="宋体" w:cs="宋体"/>
                <w:sz w:val="24"/>
                <w:szCs w:val="24"/>
              </w:rPr>
            </w:pPr>
            <w:r>
              <w:rPr>
                <w:rFonts w:ascii="Calibri" w:hAnsi="Calibri" w:eastAsia="宋体" w:cs="Calibri"/>
                <w:sz w:val="24"/>
                <w:szCs w:val="24"/>
              </w:rPr>
              <w:t>①</w:t>
            </w:r>
            <w:r>
              <w:rPr>
                <w:rFonts w:hint="eastAsia" w:ascii="宋体" w:eastAsia="宋体" w:cs="宋体"/>
                <w:sz w:val="24"/>
                <w:szCs w:val="24"/>
              </w:rPr>
              <w:t>对磋商文件提出质疑的，为磋商文件公告期限届满之日；</w:t>
            </w:r>
          </w:p>
          <w:p w14:paraId="0AEEF85E">
            <w:pPr>
              <w:spacing w:line="288" w:lineRule="auto"/>
              <w:rPr>
                <w:rFonts w:ascii="宋体" w:eastAsia="宋体" w:cs="宋体"/>
                <w:sz w:val="24"/>
                <w:szCs w:val="24"/>
              </w:rPr>
            </w:pPr>
            <w:r>
              <w:rPr>
                <w:rFonts w:ascii="Calibri" w:hAnsi="Calibri" w:eastAsia="宋体" w:cs="Calibri"/>
                <w:sz w:val="24"/>
                <w:szCs w:val="24"/>
              </w:rPr>
              <w:t>②</w:t>
            </w:r>
            <w:r>
              <w:rPr>
                <w:rFonts w:hint="eastAsia" w:ascii="宋体" w:eastAsia="宋体" w:cs="宋体"/>
                <w:sz w:val="24"/>
                <w:szCs w:val="24"/>
              </w:rPr>
              <w:t>对采购过程提出质疑的，为各采购程序环节结束之日；</w:t>
            </w:r>
          </w:p>
          <w:p w14:paraId="7DB38E54">
            <w:pPr>
              <w:spacing w:line="288" w:lineRule="auto"/>
              <w:rPr>
                <w:rFonts w:ascii="宋体" w:eastAsia="宋体" w:cs="宋体"/>
                <w:sz w:val="24"/>
                <w:szCs w:val="24"/>
              </w:rPr>
            </w:pPr>
            <w:r>
              <w:rPr>
                <w:rFonts w:ascii="Calibri" w:hAnsi="Calibri" w:eastAsia="宋体" w:cs="Calibri"/>
                <w:sz w:val="24"/>
                <w:szCs w:val="24"/>
              </w:rPr>
              <w:t>③</w:t>
            </w:r>
            <w:r>
              <w:rPr>
                <w:rFonts w:hint="eastAsia" w:ascii="宋体" w:eastAsia="宋体" w:cs="宋体"/>
                <w:sz w:val="24"/>
                <w:szCs w:val="24"/>
              </w:rPr>
              <w:t>对成交结果提出质疑的，为成交结果公告期限届满之日。</w:t>
            </w:r>
          </w:p>
          <w:p w14:paraId="36FE94F7">
            <w:pPr>
              <w:spacing w:line="288" w:lineRule="auto"/>
              <w:rPr>
                <w:rFonts w:ascii="宋体" w:eastAsia="宋体" w:cs="宋体"/>
              </w:rPr>
            </w:pPr>
            <w:r>
              <w:rPr>
                <w:rFonts w:hint="eastAsia" w:ascii="宋体" w:eastAsia="宋体" w:cs="宋体"/>
                <w:sz w:val="24"/>
                <w:szCs w:val="24"/>
              </w:rPr>
              <w:t>3.质疑供应商应按照财政部制定的《政府采购质疑函范本》格式和《政府采购质疑和投诉办法》的要求，在法定质疑期内以书面形式提出质疑，超出法定质疑期提交的质疑将被拒绝。针对同一采购程序环节的质疑应一次性提出。</w:t>
            </w:r>
          </w:p>
        </w:tc>
      </w:tr>
    </w:tbl>
    <w:p w14:paraId="7B51783C">
      <w:pPr>
        <w:pStyle w:val="18"/>
        <w:ind w:firstLine="0" w:firstLineChars="0"/>
        <w:jc w:val="left"/>
        <w:rPr>
          <w:rFonts w:ascii="宋体" w:cs="宋体"/>
          <w:b/>
          <w:bCs/>
          <w:sz w:val="36"/>
          <w:szCs w:val="36"/>
        </w:rPr>
        <w:sectPr>
          <w:pgSz w:w="11906" w:h="16838"/>
          <w:pgMar w:top="1417" w:right="1304" w:bottom="1304" w:left="1417" w:header="851" w:footer="992" w:gutter="0"/>
          <w:cols w:space="720" w:num="1"/>
          <w:docGrid w:type="lines" w:linePitch="312" w:charSpace="0"/>
        </w:sectPr>
      </w:pPr>
    </w:p>
    <w:p w14:paraId="3786C952">
      <w:pPr>
        <w:pStyle w:val="18"/>
        <w:numPr>
          <w:ilvl w:val="0"/>
          <w:numId w:val="2"/>
        </w:numPr>
        <w:spacing w:line="720" w:lineRule="auto"/>
        <w:ind w:left="0" w:firstLine="0" w:firstLineChars="0"/>
        <w:jc w:val="center"/>
        <w:outlineLvl w:val="0"/>
        <w:rPr>
          <w:rFonts w:ascii="宋体" w:cs="宋体"/>
          <w:b/>
          <w:bCs/>
          <w:sz w:val="36"/>
          <w:szCs w:val="36"/>
        </w:rPr>
      </w:pPr>
      <w:bookmarkStart w:id="5" w:name="_Toc168995121"/>
      <w:bookmarkStart w:id="6" w:name="_Toc17395"/>
      <w:bookmarkStart w:id="7" w:name="_Toc22762_WPSOffice_Level1"/>
      <w:r>
        <w:rPr>
          <w:rFonts w:hint="eastAsia" w:ascii="宋体" w:cs="宋体"/>
          <w:b/>
          <w:bCs/>
          <w:sz w:val="36"/>
          <w:szCs w:val="36"/>
        </w:rPr>
        <w:t>响应文件编制要求</w:t>
      </w:r>
      <w:bookmarkEnd w:id="5"/>
      <w:bookmarkEnd w:id="6"/>
      <w:bookmarkEnd w:id="7"/>
    </w:p>
    <w:p w14:paraId="1DE2D123">
      <w:pPr>
        <w:spacing w:line="360" w:lineRule="auto"/>
        <w:ind w:firstLine="480" w:firstLineChars="200"/>
        <w:rPr>
          <w:rFonts w:ascii="宋体" w:eastAsia="宋体" w:cs="宋体"/>
          <w:sz w:val="24"/>
          <w:szCs w:val="24"/>
        </w:rPr>
      </w:pPr>
      <w:r>
        <w:rPr>
          <w:rFonts w:hint="eastAsia" w:ascii="宋体" w:eastAsia="宋体" w:cs="宋体"/>
          <w:sz w:val="24"/>
          <w:szCs w:val="24"/>
        </w:rPr>
        <w:t>1．申请单位须按下列要求提供相应的证明材料</w:t>
      </w:r>
      <w:r>
        <w:rPr>
          <w:rFonts w:hint="eastAsia" w:ascii="宋体" w:cs="宋体"/>
          <w:b/>
          <w:bCs/>
          <w:sz w:val="24"/>
          <w:u w:val="single"/>
        </w:rPr>
        <w:t>（该资料为复印件的均需盖单位鲜章）</w:t>
      </w:r>
      <w:r>
        <w:rPr>
          <w:rFonts w:hint="eastAsia" w:ascii="宋体" w:eastAsia="宋体" w:cs="宋体"/>
          <w:sz w:val="24"/>
          <w:szCs w:val="24"/>
        </w:rPr>
        <w:t>：</w:t>
      </w:r>
    </w:p>
    <w:p w14:paraId="376F1002">
      <w:pPr>
        <w:spacing w:line="360" w:lineRule="auto"/>
        <w:ind w:firstLine="480" w:firstLineChars="200"/>
        <w:rPr>
          <w:rFonts w:ascii="宋体" w:eastAsia="宋体" w:cs="宋体"/>
          <w:sz w:val="24"/>
          <w:szCs w:val="24"/>
        </w:rPr>
      </w:pPr>
      <w:r>
        <w:rPr>
          <w:rFonts w:hint="eastAsia" w:ascii="宋体" w:eastAsia="宋体" w:cs="宋体"/>
          <w:sz w:val="24"/>
          <w:szCs w:val="24"/>
        </w:rPr>
        <w:t>（1）磋商申请函；</w:t>
      </w:r>
    </w:p>
    <w:p w14:paraId="64832695">
      <w:pPr>
        <w:spacing w:line="360" w:lineRule="auto"/>
        <w:ind w:firstLine="480" w:firstLineChars="200"/>
        <w:rPr>
          <w:rFonts w:ascii="宋体" w:eastAsia="宋体" w:cs="宋体"/>
          <w:sz w:val="24"/>
          <w:szCs w:val="24"/>
        </w:rPr>
      </w:pPr>
      <w:r>
        <w:rPr>
          <w:rFonts w:hint="eastAsia" w:ascii="宋体" w:eastAsia="宋体" w:cs="宋体"/>
          <w:sz w:val="24"/>
          <w:szCs w:val="24"/>
        </w:rPr>
        <w:t>（2）营业执照（副本复印件）；</w:t>
      </w:r>
    </w:p>
    <w:p w14:paraId="206D0227">
      <w:pPr>
        <w:spacing w:line="360" w:lineRule="auto"/>
        <w:ind w:firstLine="480" w:firstLineChars="200"/>
        <w:rPr>
          <w:rFonts w:ascii="宋体" w:eastAsia="宋体" w:cs="宋体"/>
          <w:sz w:val="24"/>
          <w:szCs w:val="24"/>
        </w:rPr>
      </w:pPr>
      <w:r>
        <w:rPr>
          <w:rFonts w:hint="eastAsia" w:ascii="宋体" w:eastAsia="宋体" w:cs="宋体"/>
          <w:sz w:val="24"/>
          <w:szCs w:val="24"/>
        </w:rPr>
        <w:t>（3）法定代表人身份证明文件；</w:t>
      </w:r>
    </w:p>
    <w:p w14:paraId="2091585D">
      <w:pPr>
        <w:spacing w:line="360" w:lineRule="auto"/>
        <w:ind w:firstLine="480" w:firstLineChars="200"/>
        <w:rPr>
          <w:rFonts w:ascii="宋体" w:eastAsia="宋体" w:cs="宋体"/>
          <w:sz w:val="24"/>
          <w:szCs w:val="24"/>
        </w:rPr>
      </w:pPr>
      <w:r>
        <w:rPr>
          <w:rFonts w:hint="eastAsia" w:ascii="宋体" w:eastAsia="宋体" w:cs="宋体"/>
          <w:sz w:val="24"/>
          <w:szCs w:val="24"/>
        </w:rPr>
        <w:t>（4）法定代表人授权委托书原件以及法定代表人、委托代理人身份证复印件；</w:t>
      </w:r>
    </w:p>
    <w:p w14:paraId="77EB7814">
      <w:pPr>
        <w:spacing w:line="360" w:lineRule="auto"/>
        <w:ind w:firstLine="480" w:firstLineChars="200"/>
        <w:rPr>
          <w:rFonts w:ascii="宋体" w:eastAsia="宋体" w:cs="宋体"/>
          <w:sz w:val="24"/>
          <w:szCs w:val="24"/>
        </w:rPr>
      </w:pPr>
      <w:r>
        <w:rPr>
          <w:rFonts w:hint="eastAsia" w:ascii="宋体" w:eastAsia="宋体" w:cs="宋体"/>
          <w:sz w:val="24"/>
          <w:szCs w:val="24"/>
        </w:rPr>
        <w:t>（5）资格承诺函（附在中国政府采购网和四川政府采购网备案情况截图）；</w:t>
      </w:r>
    </w:p>
    <w:p w14:paraId="39D3A52B">
      <w:pPr>
        <w:spacing w:line="360" w:lineRule="auto"/>
        <w:ind w:firstLine="480" w:firstLineChars="200"/>
        <w:rPr>
          <w:rFonts w:ascii="宋体" w:eastAsia="宋体" w:cs="宋体"/>
          <w:sz w:val="24"/>
          <w:szCs w:val="24"/>
        </w:rPr>
      </w:pPr>
      <w:r>
        <w:rPr>
          <w:rFonts w:hint="eastAsia" w:ascii="宋体" w:eastAsia="宋体" w:cs="宋体"/>
          <w:sz w:val="24"/>
          <w:szCs w:val="24"/>
        </w:rPr>
        <w:t>（6）报价表；</w:t>
      </w:r>
    </w:p>
    <w:p w14:paraId="140E0592">
      <w:pPr>
        <w:spacing w:line="360" w:lineRule="auto"/>
        <w:ind w:firstLine="480" w:firstLineChars="200"/>
        <w:rPr>
          <w:rFonts w:ascii="宋体" w:eastAsia="宋体" w:cs="宋体"/>
          <w:sz w:val="24"/>
          <w:szCs w:val="24"/>
        </w:rPr>
      </w:pPr>
      <w:r>
        <w:rPr>
          <w:rFonts w:hint="eastAsia" w:ascii="宋体" w:eastAsia="宋体" w:cs="宋体"/>
          <w:sz w:val="24"/>
          <w:szCs w:val="24"/>
        </w:rPr>
        <w:t>（7）无重大违法记录、无不良记录证明或承诺书；</w:t>
      </w:r>
    </w:p>
    <w:p w14:paraId="6FB636F2">
      <w:pPr>
        <w:spacing w:line="360" w:lineRule="auto"/>
        <w:ind w:firstLine="480" w:firstLineChars="200"/>
        <w:rPr>
          <w:rFonts w:ascii="宋体" w:eastAsia="宋体" w:cs="宋体"/>
          <w:sz w:val="24"/>
          <w:szCs w:val="24"/>
        </w:rPr>
      </w:pPr>
      <w:r>
        <w:rPr>
          <w:rFonts w:hint="eastAsia" w:ascii="宋体" w:eastAsia="宋体" w:cs="宋体"/>
          <w:sz w:val="24"/>
          <w:szCs w:val="24"/>
        </w:rPr>
        <w:t>（8）类似项目业绩表及佐证材料；</w:t>
      </w:r>
    </w:p>
    <w:p w14:paraId="06CBC168">
      <w:pPr>
        <w:spacing w:line="360" w:lineRule="auto"/>
        <w:ind w:firstLine="480" w:firstLineChars="200"/>
        <w:rPr>
          <w:rFonts w:ascii="宋体" w:eastAsia="宋体" w:cs="宋体"/>
          <w:sz w:val="24"/>
          <w:szCs w:val="24"/>
        </w:rPr>
      </w:pPr>
      <w:r>
        <w:rPr>
          <w:rFonts w:hint="eastAsia" w:ascii="宋体" w:eastAsia="宋体" w:cs="宋体"/>
          <w:sz w:val="24"/>
          <w:szCs w:val="24"/>
        </w:rPr>
        <w:t>（9）营业场所条件佐证材料；</w:t>
      </w:r>
    </w:p>
    <w:p w14:paraId="14D23CC1">
      <w:pPr>
        <w:spacing w:line="360" w:lineRule="auto"/>
        <w:ind w:firstLine="480" w:firstLineChars="200"/>
        <w:rPr>
          <w:rFonts w:ascii="宋体" w:eastAsia="宋体" w:cs="宋体"/>
          <w:sz w:val="24"/>
          <w:szCs w:val="24"/>
        </w:rPr>
      </w:pPr>
      <w:r>
        <w:rPr>
          <w:rFonts w:hint="eastAsia" w:ascii="宋体" w:eastAsia="宋体" w:cs="宋体"/>
          <w:sz w:val="24"/>
          <w:szCs w:val="24"/>
        </w:rPr>
        <w:t>（10）项目服务方案；</w:t>
      </w:r>
    </w:p>
    <w:p w14:paraId="0F14996B">
      <w:pPr>
        <w:spacing w:line="360" w:lineRule="auto"/>
        <w:ind w:firstLine="480" w:firstLineChars="200"/>
        <w:rPr>
          <w:rFonts w:ascii="宋体" w:eastAsia="宋体" w:cs="宋体"/>
          <w:sz w:val="24"/>
          <w:szCs w:val="24"/>
        </w:rPr>
      </w:pPr>
      <w:r>
        <w:rPr>
          <w:rFonts w:hint="eastAsia" w:ascii="宋体" w:eastAsia="宋体" w:cs="宋体"/>
          <w:sz w:val="24"/>
          <w:szCs w:val="24"/>
        </w:rPr>
        <w:t>（11）拟派入本项目服务人员情况表及相应人员资格证书复印件；</w:t>
      </w:r>
    </w:p>
    <w:p w14:paraId="28C266EA">
      <w:pPr>
        <w:spacing w:line="360" w:lineRule="auto"/>
        <w:ind w:firstLine="480" w:firstLineChars="200"/>
        <w:rPr>
          <w:rFonts w:ascii="宋体" w:eastAsia="宋体" w:cs="宋体"/>
          <w:sz w:val="24"/>
          <w:szCs w:val="24"/>
        </w:rPr>
      </w:pPr>
      <w:r>
        <w:rPr>
          <w:rFonts w:hint="eastAsia" w:ascii="宋体" w:eastAsia="宋体" w:cs="宋体"/>
          <w:sz w:val="24"/>
          <w:szCs w:val="24"/>
        </w:rPr>
        <w:t>（12）其他证明材料。</w:t>
      </w:r>
    </w:p>
    <w:p w14:paraId="24CBC8A0">
      <w:pPr>
        <w:spacing w:line="360" w:lineRule="auto"/>
        <w:ind w:firstLine="480" w:firstLineChars="200"/>
        <w:rPr>
          <w:rFonts w:ascii="宋体" w:eastAsia="宋体" w:cs="宋体"/>
          <w:sz w:val="24"/>
          <w:szCs w:val="24"/>
        </w:rPr>
      </w:pPr>
      <w:r>
        <w:rPr>
          <w:rFonts w:hint="eastAsia" w:ascii="宋体" w:eastAsia="宋体" w:cs="宋体"/>
          <w:sz w:val="24"/>
          <w:szCs w:val="24"/>
        </w:rPr>
        <w:t>以上资料均须加盖单位鲜章。</w:t>
      </w:r>
    </w:p>
    <w:p w14:paraId="4D0AD49D">
      <w:pPr>
        <w:spacing w:line="360" w:lineRule="auto"/>
        <w:ind w:firstLine="480" w:firstLineChars="200"/>
        <w:rPr>
          <w:rFonts w:ascii="宋体"/>
          <w:sz w:val="24"/>
        </w:rPr>
      </w:pPr>
      <w:bookmarkStart w:id="8" w:name="_Toc20325"/>
      <w:r>
        <w:rPr>
          <w:rFonts w:hint="eastAsia" w:ascii="宋体"/>
          <w:sz w:val="24"/>
        </w:rPr>
        <w:t>2、报价</w:t>
      </w:r>
    </w:p>
    <w:p w14:paraId="7A20C26E">
      <w:pPr>
        <w:spacing w:line="360" w:lineRule="auto"/>
        <w:ind w:firstLine="480" w:firstLineChars="200"/>
        <w:rPr>
          <w:rFonts w:ascii="宋体"/>
          <w:sz w:val="24"/>
        </w:rPr>
      </w:pPr>
      <w:r>
        <w:rPr>
          <w:rFonts w:hint="eastAsia" w:ascii="宋体"/>
          <w:sz w:val="24"/>
        </w:rPr>
        <w:t>（1）报价是供应商响应采购项目要求的全部工作内容的价格体现，</w:t>
      </w:r>
      <w:r>
        <w:rPr>
          <w:rFonts w:hint="eastAsia" w:ascii="宋体" w:cs="宋体"/>
          <w:sz w:val="24"/>
        </w:rPr>
        <w:t>包括的人工费、管理费、利润、税金和完成本项目其他所有费用。</w:t>
      </w:r>
      <w:r>
        <w:rPr>
          <w:rFonts w:hint="eastAsia" w:ascii="宋体"/>
          <w:sz w:val="24"/>
        </w:rPr>
        <w:t>报价币种为人民币。</w:t>
      </w:r>
    </w:p>
    <w:p w14:paraId="2D489DBF">
      <w:pPr>
        <w:spacing w:line="360" w:lineRule="auto"/>
        <w:ind w:firstLine="480" w:firstLineChars="200"/>
        <w:rPr>
          <w:rFonts w:ascii="宋体"/>
          <w:sz w:val="24"/>
        </w:rPr>
      </w:pPr>
      <w:r>
        <w:rPr>
          <w:rFonts w:hint="eastAsia" w:ascii="宋体"/>
          <w:sz w:val="24"/>
        </w:rPr>
        <w:t>（2）只允许有一个报价，并且在合同履行过程中是固定不变的，任何有选择或可调整的报价将不予接受，并按无效文件处理。</w:t>
      </w:r>
    </w:p>
    <w:p w14:paraId="0AF7B370">
      <w:pPr>
        <w:spacing w:line="360" w:lineRule="auto"/>
        <w:ind w:firstLine="480" w:firstLineChars="200"/>
        <w:rPr>
          <w:rFonts w:ascii="宋体"/>
          <w:sz w:val="24"/>
        </w:rPr>
      </w:pPr>
      <w:r>
        <w:rPr>
          <w:rFonts w:hint="eastAsia" w:ascii="宋体"/>
          <w:bCs/>
          <w:sz w:val="24"/>
        </w:rPr>
        <w:t>3、</w:t>
      </w:r>
      <w:r>
        <w:rPr>
          <w:rFonts w:hint="eastAsia" w:ascii="宋体"/>
          <w:sz w:val="24"/>
        </w:rPr>
        <w:t>供应商在规定的响应截止时间之前，可以补充、修改或撤回已提交的响应文件，并书面通知采购人。在响应截止时间以后，不得补充、修改或撤回响应文件。</w:t>
      </w:r>
    </w:p>
    <w:p w14:paraId="20601CEA">
      <w:pPr>
        <w:spacing w:line="360" w:lineRule="auto"/>
        <w:ind w:firstLine="480" w:firstLineChars="200"/>
        <w:rPr>
          <w:rFonts w:ascii="宋体"/>
          <w:sz w:val="24"/>
        </w:rPr>
      </w:pPr>
      <w:r>
        <w:rPr>
          <w:rFonts w:hint="eastAsia" w:ascii="宋体"/>
          <w:sz w:val="24"/>
        </w:rPr>
        <w:t>4、供应商应认真审阅磋商文件中的磋商须知及磋商文件格式等所有要求。如果编制的响应文件不能实质性响应和满足本磋商文件的要求，责任由供应商自负，其响应文件将被采购人或评审小组拒绝或视为无效。</w:t>
      </w:r>
    </w:p>
    <w:p w14:paraId="41266EFE">
      <w:pPr>
        <w:spacing w:line="360" w:lineRule="auto"/>
        <w:ind w:firstLine="480" w:firstLineChars="200"/>
        <w:rPr>
          <w:rFonts w:ascii="宋体"/>
          <w:sz w:val="24"/>
        </w:rPr>
      </w:pPr>
      <w:r>
        <w:rPr>
          <w:rFonts w:hint="eastAsia" w:ascii="宋体"/>
          <w:sz w:val="24"/>
        </w:rPr>
        <w:t>5、响应文件的装订与密封</w:t>
      </w:r>
    </w:p>
    <w:p w14:paraId="3C914AAB">
      <w:pPr>
        <w:spacing w:line="360" w:lineRule="auto"/>
        <w:ind w:firstLine="480" w:firstLineChars="200"/>
        <w:rPr>
          <w:rFonts w:ascii="宋体"/>
          <w:sz w:val="24"/>
        </w:rPr>
      </w:pPr>
      <w:r>
        <w:rPr>
          <w:rFonts w:hint="eastAsia" w:ascii="宋体"/>
          <w:sz w:val="24"/>
        </w:rPr>
        <w:t>(1)响应文件正本一份、用A4复印纸（图、表及证件可以除外）编制。</w:t>
      </w:r>
    </w:p>
    <w:p w14:paraId="4294CEF4">
      <w:pPr>
        <w:spacing w:line="360" w:lineRule="auto"/>
        <w:ind w:firstLine="480" w:firstLineChars="200"/>
        <w:rPr>
          <w:rFonts w:ascii="宋体"/>
          <w:sz w:val="24"/>
        </w:rPr>
      </w:pPr>
      <w:r>
        <w:rPr>
          <w:rFonts w:hint="eastAsia" w:ascii="宋体"/>
          <w:sz w:val="24"/>
        </w:rPr>
        <w:t>(2)响应文件应采用粘贴方式左侧装订，不得采用活页夹等可随时拆换的方式装订，不得有零散页。</w:t>
      </w:r>
    </w:p>
    <w:p w14:paraId="766B04C9">
      <w:pPr>
        <w:spacing w:line="360" w:lineRule="auto"/>
        <w:ind w:firstLine="480" w:firstLineChars="200"/>
        <w:rPr>
          <w:rFonts w:ascii="宋体"/>
          <w:sz w:val="24"/>
        </w:rPr>
      </w:pPr>
      <w:r>
        <w:rPr>
          <w:rFonts w:hint="eastAsia" w:ascii="宋体"/>
          <w:sz w:val="24"/>
        </w:rPr>
        <w:t>(3)响应文件应密封包装，并在其封套的封口处加贴封条，封套的封口处加盖供应商单位章（鲜章）。</w:t>
      </w:r>
    </w:p>
    <w:p w14:paraId="49AA4EBB">
      <w:pPr>
        <w:spacing w:line="360" w:lineRule="auto"/>
        <w:ind w:firstLine="480" w:firstLineChars="200"/>
        <w:rPr>
          <w:rFonts w:ascii="宋体"/>
          <w:sz w:val="24"/>
        </w:rPr>
      </w:pPr>
      <w:r>
        <w:rPr>
          <w:rFonts w:hint="eastAsia" w:ascii="宋体"/>
          <w:sz w:val="24"/>
        </w:rPr>
        <w:t>(4)供应商不得对磋商文件格式中的内容进行删减或修改。</w:t>
      </w:r>
    </w:p>
    <w:p w14:paraId="7D390A6B">
      <w:pPr>
        <w:spacing w:line="360" w:lineRule="auto"/>
        <w:ind w:firstLine="480" w:firstLineChars="200"/>
        <w:rPr>
          <w:rFonts w:ascii="宋体" w:eastAsia="宋体" w:cs="宋体"/>
          <w:sz w:val="24"/>
          <w:szCs w:val="24"/>
        </w:rPr>
      </w:pPr>
      <w:r>
        <w:rPr>
          <w:rFonts w:hint="eastAsia" w:ascii="宋体"/>
          <w:sz w:val="24"/>
        </w:rPr>
        <w:t>(5)未按本条第1项、第2项、第3项要求密封和加写标记的响应文件，采购人不予受理</w:t>
      </w:r>
      <w:r>
        <w:rPr>
          <w:rFonts w:hint="eastAsia" w:ascii="宋体" w:eastAsia="宋体" w:cs="宋体"/>
          <w:sz w:val="24"/>
          <w:szCs w:val="24"/>
        </w:rPr>
        <w:t>。</w:t>
      </w:r>
    </w:p>
    <w:p w14:paraId="20F3468B">
      <w:pPr>
        <w:spacing w:line="360" w:lineRule="auto"/>
        <w:ind w:firstLine="480" w:firstLineChars="200"/>
        <w:rPr>
          <w:rFonts w:ascii="宋体"/>
          <w:bCs/>
          <w:sz w:val="24"/>
        </w:rPr>
      </w:pPr>
      <w:r>
        <w:rPr>
          <w:rFonts w:hint="eastAsia" w:ascii="宋体"/>
          <w:sz w:val="24"/>
        </w:rPr>
        <w:t>6、合同签订</w:t>
      </w:r>
    </w:p>
    <w:p w14:paraId="61617AB9">
      <w:pPr>
        <w:spacing w:line="360" w:lineRule="auto"/>
        <w:ind w:firstLine="480" w:firstLineChars="200"/>
        <w:rPr>
          <w:rFonts w:ascii="宋体"/>
          <w:sz w:val="24"/>
        </w:rPr>
      </w:pPr>
      <w:r>
        <w:rPr>
          <w:rFonts w:hint="eastAsia" w:ascii="宋体"/>
          <w:bCs/>
          <w:sz w:val="24"/>
        </w:rPr>
        <w:t>成交通知书发出</w:t>
      </w:r>
      <w:r>
        <w:rPr>
          <w:rFonts w:hint="eastAsia" w:ascii="宋体"/>
          <w:bCs/>
          <w:sz w:val="24"/>
          <w:u w:val="single"/>
        </w:rPr>
        <w:t>30</w:t>
      </w:r>
      <w:r>
        <w:rPr>
          <w:rFonts w:hint="eastAsia" w:ascii="宋体"/>
          <w:bCs/>
          <w:sz w:val="24"/>
        </w:rPr>
        <w:t>日内签订相关合同。</w:t>
      </w:r>
    </w:p>
    <w:p w14:paraId="2A8E6C77">
      <w:pPr>
        <w:spacing w:line="360" w:lineRule="auto"/>
        <w:ind w:firstLine="480" w:firstLineChars="200"/>
        <w:rPr>
          <w:rFonts w:ascii="宋体"/>
          <w:sz w:val="24"/>
        </w:rPr>
        <w:sectPr>
          <w:pgSz w:w="11906" w:h="16838"/>
          <w:pgMar w:top="1417" w:right="1304" w:bottom="1304" w:left="1417" w:header="851" w:footer="992" w:gutter="0"/>
          <w:cols w:space="720" w:num="1"/>
          <w:docGrid w:type="lines" w:linePitch="312" w:charSpace="0"/>
        </w:sectPr>
      </w:pPr>
    </w:p>
    <w:p w14:paraId="49386775">
      <w:pPr>
        <w:pStyle w:val="18"/>
        <w:numPr>
          <w:ilvl w:val="0"/>
          <w:numId w:val="2"/>
        </w:numPr>
        <w:spacing w:line="720" w:lineRule="auto"/>
        <w:ind w:left="0" w:firstLine="0" w:firstLineChars="0"/>
        <w:jc w:val="center"/>
        <w:outlineLvl w:val="0"/>
        <w:rPr>
          <w:rFonts w:ascii="宋体" w:cs="宋体"/>
          <w:b/>
          <w:bCs/>
          <w:sz w:val="36"/>
          <w:szCs w:val="36"/>
        </w:rPr>
      </w:pPr>
      <w:bookmarkStart w:id="9" w:name="_Toc154508857"/>
      <w:bookmarkStart w:id="10" w:name="_Toc168995122"/>
      <w:r>
        <w:rPr>
          <w:rFonts w:hint="eastAsia" w:ascii="宋体" w:cs="宋体"/>
          <w:b/>
          <w:bCs/>
          <w:sz w:val="36"/>
          <w:szCs w:val="36"/>
        </w:rPr>
        <w:t>技术服务及商务要求</w:t>
      </w:r>
      <w:bookmarkEnd w:id="9"/>
      <w:bookmarkEnd w:id="10"/>
    </w:p>
    <w:p w14:paraId="1DE88167">
      <w:pPr>
        <w:spacing w:line="480" w:lineRule="auto"/>
        <w:ind w:firstLine="482" w:firstLineChars="200"/>
        <w:rPr>
          <w:rFonts w:ascii="宋体" w:eastAsia="宋体" w:cs="宋体"/>
          <w:b/>
          <w:bCs/>
          <w:sz w:val="24"/>
          <w:szCs w:val="24"/>
        </w:rPr>
      </w:pPr>
      <w:bookmarkStart w:id="11" w:name="_Toc21729"/>
      <w:r>
        <w:rPr>
          <w:rFonts w:hint="eastAsia" w:ascii="宋体" w:eastAsia="宋体" w:cs="宋体"/>
          <w:b/>
          <w:bCs/>
          <w:sz w:val="24"/>
          <w:szCs w:val="24"/>
        </w:rPr>
        <w:t>一、项目概述</w:t>
      </w:r>
      <w:bookmarkEnd w:id="11"/>
    </w:p>
    <w:p w14:paraId="1ADD4B91">
      <w:pPr>
        <w:spacing w:line="480" w:lineRule="auto"/>
        <w:ind w:firstLine="480" w:firstLineChars="200"/>
        <w:rPr>
          <w:rFonts w:ascii="宋体" w:eastAsia="宋体" w:cs="宋体"/>
          <w:sz w:val="24"/>
          <w:szCs w:val="24"/>
        </w:rPr>
      </w:pPr>
      <w:r>
        <w:rPr>
          <w:rFonts w:hint="eastAsia" w:ascii="宋体" w:eastAsia="宋体" w:cs="宋体"/>
          <w:sz w:val="24"/>
          <w:szCs w:val="24"/>
        </w:rPr>
        <w:t>我单位拟按程序委托具有相应资质的单位</w:t>
      </w:r>
      <w:r>
        <w:rPr>
          <w:rFonts w:hint="eastAsia" w:ascii="宋体" w:eastAsia="宋体" w:cs="宋体"/>
          <w:sz w:val="24"/>
          <w:szCs w:val="24"/>
          <w:lang w:val="en-US" w:eastAsia="zh-CN"/>
        </w:rPr>
        <w:t>推进</w:t>
      </w:r>
      <w:r>
        <w:rPr>
          <w:rFonts w:hint="eastAsia" w:ascii="宋体" w:eastAsia="宋体" w:cs="宋体"/>
          <w:sz w:val="24"/>
          <w:szCs w:val="24"/>
          <w:lang w:eastAsia="zh-CN"/>
        </w:rPr>
        <w:t>达州市国土勘测规划队采购单北斗PTK、CORS基站等测绘设备采购项目</w:t>
      </w:r>
      <w:r>
        <w:rPr>
          <w:rFonts w:hint="eastAsia" w:ascii="宋体" w:eastAsia="宋体" w:cs="宋体"/>
          <w:sz w:val="24"/>
          <w:szCs w:val="24"/>
        </w:rPr>
        <w:t>，需选取一家政府采购代理机构为该项目提供采购代理服务。</w:t>
      </w:r>
    </w:p>
    <w:p w14:paraId="14893348">
      <w:pPr>
        <w:spacing w:line="480" w:lineRule="auto"/>
        <w:ind w:firstLine="482" w:firstLineChars="200"/>
        <w:rPr>
          <w:rFonts w:ascii="宋体" w:eastAsia="宋体" w:cs="宋体"/>
          <w:b/>
          <w:bCs/>
          <w:sz w:val="24"/>
          <w:szCs w:val="24"/>
        </w:rPr>
      </w:pPr>
      <w:bookmarkStart w:id="12" w:name="_Toc30400"/>
      <w:r>
        <w:rPr>
          <w:rFonts w:hint="eastAsia" w:ascii="宋体" w:eastAsia="宋体" w:cs="宋体"/>
          <w:b/>
          <w:bCs/>
          <w:sz w:val="24"/>
          <w:szCs w:val="24"/>
        </w:rPr>
        <w:t>★二、工作内容</w:t>
      </w:r>
      <w:bookmarkEnd w:id="12"/>
      <w:r>
        <w:rPr>
          <w:rFonts w:hint="eastAsia" w:ascii="宋体" w:eastAsia="宋体" w:cs="宋体"/>
          <w:b/>
          <w:bCs/>
          <w:sz w:val="24"/>
          <w:szCs w:val="24"/>
        </w:rPr>
        <w:t>及要求</w:t>
      </w:r>
    </w:p>
    <w:p w14:paraId="6300C669">
      <w:pPr>
        <w:pStyle w:val="6"/>
        <w:spacing w:after="0" w:line="480" w:lineRule="auto"/>
        <w:ind w:firstLine="480" w:firstLineChars="200"/>
        <w:rPr>
          <w:rFonts w:ascii="宋体" w:cs="宋体"/>
          <w:sz w:val="24"/>
          <w:szCs w:val="24"/>
        </w:rPr>
      </w:pPr>
      <w:r>
        <w:rPr>
          <w:rFonts w:hint="eastAsia" w:ascii="宋体" w:cs="宋体"/>
          <w:sz w:val="24"/>
          <w:szCs w:val="24"/>
        </w:rPr>
        <w:t>提供</w:t>
      </w:r>
      <w:r>
        <w:rPr>
          <w:rFonts w:hint="eastAsia" w:ascii="宋体" w:cs="宋体"/>
          <w:sz w:val="24"/>
          <w:szCs w:val="24"/>
          <w:lang w:val="zh-CN"/>
        </w:rPr>
        <w:t>达州市国土勘测规划队采购单北斗PTK、CORS基站等测绘设备采购项目</w:t>
      </w:r>
      <w:r>
        <w:rPr>
          <w:rFonts w:hint="eastAsia" w:ascii="宋体" w:cs="宋体"/>
          <w:sz w:val="24"/>
          <w:szCs w:val="24"/>
        </w:rPr>
        <w:t>采购代理服务包括但不限于以下内容：</w:t>
      </w:r>
    </w:p>
    <w:p w14:paraId="7E0EE132">
      <w:pPr>
        <w:pStyle w:val="6"/>
        <w:numPr>
          <w:ilvl w:val="0"/>
          <w:numId w:val="3"/>
        </w:numPr>
        <w:spacing w:after="0" w:line="480" w:lineRule="auto"/>
        <w:rPr>
          <w:rFonts w:ascii="宋体" w:cs="宋体"/>
          <w:sz w:val="24"/>
          <w:szCs w:val="24"/>
        </w:rPr>
      </w:pPr>
      <w:r>
        <w:rPr>
          <w:rFonts w:hint="eastAsia" w:ascii="宋体" w:cs="宋体"/>
          <w:sz w:val="24"/>
          <w:szCs w:val="24"/>
        </w:rPr>
        <w:t>编制采购需求论证报告；</w:t>
      </w:r>
    </w:p>
    <w:p w14:paraId="0E1042D8">
      <w:pPr>
        <w:pStyle w:val="6"/>
        <w:numPr>
          <w:ilvl w:val="0"/>
          <w:numId w:val="3"/>
        </w:numPr>
        <w:spacing w:after="0" w:line="480" w:lineRule="auto"/>
        <w:rPr>
          <w:rFonts w:ascii="宋体" w:cs="宋体"/>
          <w:sz w:val="24"/>
          <w:szCs w:val="24"/>
        </w:rPr>
      </w:pPr>
      <w:r>
        <w:rPr>
          <w:rFonts w:hint="eastAsia" w:ascii="宋体" w:cs="宋体"/>
          <w:sz w:val="24"/>
          <w:szCs w:val="24"/>
        </w:rPr>
        <w:t>依法编制采购文件；</w:t>
      </w:r>
    </w:p>
    <w:p w14:paraId="1250BBE2">
      <w:pPr>
        <w:pStyle w:val="6"/>
        <w:numPr>
          <w:ilvl w:val="0"/>
          <w:numId w:val="3"/>
        </w:numPr>
        <w:spacing w:after="0" w:line="480" w:lineRule="auto"/>
        <w:rPr>
          <w:rFonts w:ascii="宋体" w:cs="宋体"/>
          <w:sz w:val="24"/>
          <w:szCs w:val="24"/>
        </w:rPr>
      </w:pPr>
      <w:r>
        <w:rPr>
          <w:rFonts w:hint="eastAsia" w:ascii="宋体" w:cs="宋体"/>
          <w:sz w:val="24"/>
          <w:szCs w:val="24"/>
        </w:rPr>
        <w:t>邀请供应商（发布采购公告）；</w:t>
      </w:r>
    </w:p>
    <w:p w14:paraId="558EB868">
      <w:pPr>
        <w:pStyle w:val="6"/>
        <w:numPr>
          <w:ilvl w:val="0"/>
          <w:numId w:val="3"/>
        </w:numPr>
        <w:spacing w:after="0" w:line="480" w:lineRule="auto"/>
        <w:rPr>
          <w:rFonts w:ascii="宋体" w:cs="宋体"/>
          <w:sz w:val="24"/>
          <w:szCs w:val="24"/>
        </w:rPr>
      </w:pPr>
      <w:r>
        <w:rPr>
          <w:rFonts w:hint="eastAsia" w:ascii="宋体" w:cs="宋体"/>
          <w:sz w:val="24"/>
          <w:szCs w:val="24"/>
        </w:rPr>
        <w:t>供应商询问答疑；</w:t>
      </w:r>
    </w:p>
    <w:p w14:paraId="3DFC1B63">
      <w:pPr>
        <w:pStyle w:val="6"/>
        <w:numPr>
          <w:ilvl w:val="0"/>
          <w:numId w:val="3"/>
        </w:numPr>
        <w:spacing w:after="0" w:line="480" w:lineRule="auto"/>
        <w:rPr>
          <w:rFonts w:ascii="宋体" w:cs="宋体"/>
          <w:sz w:val="24"/>
          <w:szCs w:val="24"/>
        </w:rPr>
      </w:pPr>
      <w:r>
        <w:rPr>
          <w:rFonts w:hint="eastAsia" w:ascii="宋体" w:cs="宋体"/>
          <w:sz w:val="24"/>
          <w:szCs w:val="24"/>
        </w:rPr>
        <w:t>组织开（唱）标、评标；</w:t>
      </w:r>
    </w:p>
    <w:p w14:paraId="55C3BBF4">
      <w:pPr>
        <w:pStyle w:val="6"/>
        <w:numPr>
          <w:ilvl w:val="0"/>
          <w:numId w:val="3"/>
        </w:numPr>
        <w:spacing w:after="0" w:line="480" w:lineRule="auto"/>
        <w:rPr>
          <w:rFonts w:ascii="宋体" w:cs="宋体"/>
          <w:sz w:val="24"/>
          <w:szCs w:val="24"/>
        </w:rPr>
      </w:pPr>
      <w:r>
        <w:rPr>
          <w:rFonts w:hint="eastAsia" w:ascii="宋体" w:cs="宋体"/>
          <w:sz w:val="24"/>
          <w:szCs w:val="24"/>
        </w:rPr>
        <w:t>依法保存开标、评审活动的相关资料；</w:t>
      </w:r>
    </w:p>
    <w:p w14:paraId="23D054D6">
      <w:pPr>
        <w:pStyle w:val="6"/>
        <w:numPr>
          <w:ilvl w:val="0"/>
          <w:numId w:val="3"/>
        </w:numPr>
        <w:spacing w:after="0" w:line="480" w:lineRule="auto"/>
        <w:rPr>
          <w:rFonts w:ascii="宋体" w:cs="宋体"/>
          <w:sz w:val="24"/>
          <w:szCs w:val="24"/>
        </w:rPr>
      </w:pPr>
      <w:r>
        <w:rPr>
          <w:rFonts w:hint="eastAsia" w:ascii="宋体" w:cs="宋体"/>
          <w:sz w:val="24"/>
          <w:szCs w:val="24"/>
        </w:rPr>
        <w:t>依法发布采购结果公告；</w:t>
      </w:r>
    </w:p>
    <w:p w14:paraId="269BCBC8">
      <w:pPr>
        <w:pStyle w:val="6"/>
        <w:numPr>
          <w:ilvl w:val="0"/>
          <w:numId w:val="3"/>
        </w:numPr>
        <w:spacing w:after="0" w:line="480" w:lineRule="auto"/>
        <w:rPr>
          <w:rFonts w:ascii="宋体" w:cs="宋体"/>
          <w:sz w:val="24"/>
          <w:szCs w:val="24"/>
        </w:rPr>
      </w:pPr>
      <w:r>
        <w:rPr>
          <w:rFonts w:hint="eastAsia" w:ascii="宋体" w:cs="宋体"/>
          <w:sz w:val="24"/>
          <w:szCs w:val="24"/>
        </w:rPr>
        <w:t>依法发出中标（成交）通知书；</w:t>
      </w:r>
    </w:p>
    <w:p w14:paraId="6D785FEF">
      <w:pPr>
        <w:pStyle w:val="6"/>
        <w:numPr>
          <w:ilvl w:val="0"/>
          <w:numId w:val="3"/>
        </w:numPr>
        <w:spacing w:after="0" w:line="480" w:lineRule="auto"/>
        <w:rPr>
          <w:rFonts w:ascii="宋体" w:cs="宋体"/>
          <w:sz w:val="24"/>
          <w:szCs w:val="24"/>
        </w:rPr>
      </w:pPr>
      <w:r>
        <w:rPr>
          <w:rFonts w:hint="eastAsia" w:ascii="宋体" w:cs="宋体"/>
          <w:sz w:val="24"/>
          <w:szCs w:val="24"/>
        </w:rPr>
        <w:t>协助业主处理供应商质疑（投诉）；</w:t>
      </w:r>
    </w:p>
    <w:p w14:paraId="45EF713E">
      <w:pPr>
        <w:pStyle w:val="6"/>
        <w:numPr>
          <w:ilvl w:val="0"/>
          <w:numId w:val="3"/>
        </w:numPr>
        <w:spacing w:after="0" w:line="480" w:lineRule="auto"/>
        <w:rPr>
          <w:rFonts w:ascii="宋体" w:cs="宋体"/>
          <w:sz w:val="24"/>
          <w:szCs w:val="24"/>
        </w:rPr>
      </w:pPr>
      <w:r>
        <w:rPr>
          <w:rFonts w:hint="eastAsia" w:ascii="宋体" w:cs="宋体"/>
          <w:sz w:val="24"/>
          <w:szCs w:val="24"/>
        </w:rPr>
        <w:t>草拟合同，协助合同签订及备案工作（含合同公告）；</w:t>
      </w:r>
    </w:p>
    <w:p w14:paraId="2671E462">
      <w:pPr>
        <w:pStyle w:val="6"/>
        <w:numPr>
          <w:ilvl w:val="0"/>
          <w:numId w:val="3"/>
        </w:numPr>
        <w:spacing w:after="0" w:line="480" w:lineRule="auto"/>
        <w:rPr>
          <w:rFonts w:ascii="宋体" w:cs="宋体"/>
          <w:sz w:val="24"/>
          <w:szCs w:val="24"/>
        </w:rPr>
      </w:pPr>
      <w:r>
        <w:rPr>
          <w:rFonts w:hint="eastAsia" w:ascii="宋体" w:cs="宋体"/>
          <w:sz w:val="24"/>
          <w:szCs w:val="24"/>
        </w:rPr>
        <w:t>文件（档案）资料汇编归档及移交；</w:t>
      </w:r>
    </w:p>
    <w:p w14:paraId="2166AA34">
      <w:pPr>
        <w:pStyle w:val="6"/>
        <w:numPr>
          <w:ilvl w:val="0"/>
          <w:numId w:val="3"/>
        </w:numPr>
        <w:spacing w:after="0" w:line="480" w:lineRule="auto"/>
        <w:rPr>
          <w:rFonts w:ascii="宋体" w:cs="宋体"/>
          <w:sz w:val="24"/>
          <w:szCs w:val="24"/>
        </w:rPr>
      </w:pPr>
      <w:r>
        <w:rPr>
          <w:rFonts w:hint="eastAsia" w:ascii="宋体" w:cs="宋体"/>
          <w:sz w:val="24"/>
          <w:szCs w:val="24"/>
        </w:rPr>
        <w:t>其他与完成委托代理相关的事宜。</w:t>
      </w:r>
    </w:p>
    <w:p w14:paraId="121C725F">
      <w:pPr>
        <w:spacing w:line="480" w:lineRule="auto"/>
        <w:ind w:firstLine="482" w:firstLineChars="200"/>
        <w:rPr>
          <w:rFonts w:ascii="宋体" w:eastAsia="宋体" w:cs="宋体"/>
          <w:b/>
          <w:bCs/>
          <w:sz w:val="24"/>
          <w:szCs w:val="24"/>
        </w:rPr>
      </w:pPr>
      <w:bookmarkStart w:id="13" w:name="_Toc679"/>
      <w:r>
        <w:rPr>
          <w:rFonts w:hint="eastAsia" w:ascii="宋体" w:eastAsia="宋体" w:cs="宋体"/>
          <w:b/>
          <w:bCs/>
          <w:sz w:val="24"/>
          <w:szCs w:val="24"/>
        </w:rPr>
        <w:t>三、商务要求</w:t>
      </w:r>
      <w:bookmarkEnd w:id="13"/>
    </w:p>
    <w:p w14:paraId="65309A82">
      <w:pPr>
        <w:pStyle w:val="6"/>
        <w:numPr>
          <w:ilvl w:val="0"/>
          <w:numId w:val="4"/>
        </w:numPr>
        <w:spacing w:after="0" w:line="480" w:lineRule="auto"/>
        <w:rPr>
          <w:rFonts w:ascii="宋体" w:cs="宋体"/>
          <w:sz w:val="24"/>
          <w:szCs w:val="24"/>
        </w:rPr>
      </w:pPr>
      <w:r>
        <w:rPr>
          <w:rFonts w:hint="eastAsia" w:ascii="宋体" w:cs="宋体"/>
          <w:sz w:val="24"/>
          <w:szCs w:val="24"/>
        </w:rPr>
        <w:t>服务期限：合同签订之日起至项目招标采购工作结束、所有资料移交完成。</w:t>
      </w:r>
    </w:p>
    <w:p w14:paraId="6E6B626E">
      <w:pPr>
        <w:pStyle w:val="6"/>
        <w:numPr>
          <w:ilvl w:val="0"/>
          <w:numId w:val="4"/>
        </w:numPr>
        <w:spacing w:after="0" w:line="480" w:lineRule="auto"/>
        <w:rPr>
          <w:rFonts w:ascii="宋体" w:cs="宋体"/>
          <w:sz w:val="24"/>
          <w:szCs w:val="24"/>
        </w:rPr>
      </w:pPr>
      <w:r>
        <w:rPr>
          <w:rFonts w:hint="eastAsia" w:ascii="宋体" w:cs="宋体"/>
          <w:sz w:val="24"/>
          <w:szCs w:val="24"/>
        </w:rPr>
        <w:t>履约地点：采购人指定地点。</w:t>
      </w:r>
    </w:p>
    <w:p w14:paraId="5BD967D3">
      <w:pPr>
        <w:pStyle w:val="6"/>
        <w:numPr>
          <w:ilvl w:val="0"/>
          <w:numId w:val="4"/>
        </w:numPr>
        <w:spacing w:after="0" w:line="480" w:lineRule="auto"/>
        <w:rPr>
          <w:rFonts w:ascii="宋体" w:cs="宋体"/>
          <w:sz w:val="24"/>
          <w:szCs w:val="24"/>
        </w:rPr>
      </w:pPr>
      <w:r>
        <w:rPr>
          <w:rFonts w:hint="eastAsia" w:ascii="宋体" w:cs="宋体"/>
          <w:sz w:val="24"/>
          <w:szCs w:val="24"/>
        </w:rPr>
        <w:t>付款方式及支付条件：由项目中标/成交供应商支付给中选采购代理机构。</w:t>
      </w:r>
    </w:p>
    <w:p w14:paraId="4B83E626">
      <w:pPr>
        <w:pStyle w:val="6"/>
        <w:numPr>
          <w:ilvl w:val="0"/>
          <w:numId w:val="4"/>
        </w:numPr>
        <w:spacing w:after="0" w:line="480" w:lineRule="auto"/>
        <w:rPr>
          <w:rFonts w:ascii="宋体" w:cs="宋体"/>
          <w:sz w:val="24"/>
          <w:szCs w:val="24"/>
        </w:rPr>
      </w:pPr>
      <w:r>
        <w:rPr>
          <w:rFonts w:hint="eastAsia" w:ascii="宋体" w:cs="宋体"/>
          <w:sz w:val="24"/>
          <w:szCs w:val="24"/>
        </w:rPr>
        <w:t>验收标准：本项目采购人将严格按照《政府采购法》、《政府采购代理机构管理暂行办法》、磋商文件、响应文件、采购代理合同约定标准及要求进行验收。</w:t>
      </w:r>
    </w:p>
    <w:p w14:paraId="1EACB58E">
      <w:pPr>
        <w:spacing w:line="480" w:lineRule="auto"/>
        <w:ind w:firstLine="480" w:firstLineChars="200"/>
        <w:rPr>
          <w:rFonts w:ascii="宋体" w:eastAsia="宋体" w:cs="宋体"/>
          <w:sz w:val="24"/>
          <w:szCs w:val="24"/>
        </w:rPr>
      </w:pPr>
      <w:r>
        <w:rPr>
          <w:rFonts w:ascii="宋体" w:eastAsia="宋体" w:cs="Times New Roman"/>
          <w:sz w:val="24"/>
          <w:szCs w:val="24"/>
        </w:rPr>
        <w:t>★</w:t>
      </w:r>
      <w:r>
        <w:rPr>
          <w:rFonts w:ascii="Times New Roman" w:hAnsi="Times New Roman" w:cs="Times New Roman"/>
          <w:bCs/>
          <w:sz w:val="24"/>
          <w:szCs w:val="24"/>
        </w:rPr>
        <w:t>（五）</w:t>
      </w:r>
      <w:r>
        <w:rPr>
          <w:rFonts w:ascii="Times New Roman" w:hAnsi="Times New Roman" w:eastAsia="宋体" w:cs="Times New Roman"/>
          <w:sz w:val="24"/>
          <w:szCs w:val="24"/>
        </w:rPr>
        <w:t>保密要求：</w:t>
      </w:r>
      <w:r>
        <w:rPr>
          <w:rFonts w:hint="eastAsia" w:ascii="宋体" w:eastAsia="宋体" w:cs="宋体"/>
          <w:sz w:val="24"/>
          <w:szCs w:val="24"/>
        </w:rPr>
        <w:t>中选采购代理机构</w:t>
      </w:r>
      <w:r>
        <w:rPr>
          <w:rFonts w:ascii="Times New Roman" w:hAnsi="Times New Roman" w:eastAsia="宋体" w:cs="Times New Roman"/>
          <w:sz w:val="24"/>
          <w:szCs w:val="24"/>
        </w:rPr>
        <w:t>应对项目实施过程及实施过程中获取的所有相关数据、信息、企业资料等材料保密，未经采购人书面允许，不得以任意形式传播或泄露相关信息。（提供承诺函）</w:t>
      </w:r>
    </w:p>
    <w:p w14:paraId="16B0748A">
      <w:pPr>
        <w:spacing w:line="480" w:lineRule="auto"/>
        <w:ind w:firstLine="480" w:firstLineChars="200"/>
        <w:rPr>
          <w:rFonts w:ascii="宋体" w:eastAsia="宋体" w:cs="宋体"/>
          <w:sz w:val="24"/>
          <w:szCs w:val="24"/>
        </w:rPr>
      </w:pPr>
      <w:r>
        <w:rPr>
          <w:rFonts w:hint="eastAsia" w:ascii="宋体" w:eastAsia="宋体" w:cs="宋体"/>
          <w:sz w:val="24"/>
          <w:szCs w:val="24"/>
        </w:rPr>
        <w:t>注：1.带“★”号条款为实质性要求，</w:t>
      </w:r>
      <w:r>
        <w:rPr>
          <w:rFonts w:ascii="Times New Roman" w:hAnsi="Times New Roman" w:eastAsia="宋体" w:cs="Times New Roman"/>
          <w:sz w:val="24"/>
          <w:szCs w:val="24"/>
        </w:rPr>
        <w:t>不允许负偏离，否则作无效响应处理</w:t>
      </w:r>
      <w:r>
        <w:rPr>
          <w:rFonts w:hint="eastAsia" w:ascii="宋体" w:eastAsia="宋体" w:cs="宋体"/>
          <w:sz w:val="24"/>
          <w:szCs w:val="24"/>
        </w:rPr>
        <w:t>。</w:t>
      </w:r>
    </w:p>
    <w:p w14:paraId="2BD79D1D">
      <w:pPr>
        <w:spacing w:line="480" w:lineRule="auto"/>
        <w:ind w:firstLine="420" w:firstLineChars="200"/>
        <w:rPr>
          <w:rFonts w:ascii="宋体" w:eastAsia="宋体" w:cs="宋体"/>
        </w:rPr>
        <w:sectPr>
          <w:pgSz w:w="11906" w:h="16838"/>
          <w:pgMar w:top="1417" w:right="1304" w:bottom="1304" w:left="1417" w:header="851" w:footer="992" w:gutter="0"/>
          <w:cols w:space="720" w:num="1"/>
          <w:docGrid w:type="lines" w:linePitch="312" w:charSpace="0"/>
        </w:sectPr>
      </w:pPr>
    </w:p>
    <w:p w14:paraId="522296F4">
      <w:pPr>
        <w:pStyle w:val="18"/>
        <w:numPr>
          <w:ilvl w:val="0"/>
          <w:numId w:val="2"/>
        </w:numPr>
        <w:spacing w:line="720" w:lineRule="auto"/>
        <w:ind w:left="0" w:firstLine="0" w:firstLineChars="0"/>
        <w:jc w:val="center"/>
        <w:outlineLvl w:val="0"/>
        <w:rPr>
          <w:rFonts w:ascii="宋体" w:cs="宋体"/>
          <w:b/>
          <w:bCs/>
          <w:sz w:val="36"/>
          <w:szCs w:val="36"/>
        </w:rPr>
      </w:pPr>
      <w:bookmarkStart w:id="14" w:name="_Toc168995123"/>
      <w:r>
        <w:rPr>
          <w:rFonts w:hint="eastAsia" w:ascii="宋体" w:cs="宋体"/>
          <w:b/>
          <w:bCs/>
          <w:sz w:val="36"/>
          <w:szCs w:val="36"/>
        </w:rPr>
        <w:t>响应文件格式</w:t>
      </w:r>
      <w:bookmarkEnd w:id="8"/>
      <w:bookmarkEnd w:id="14"/>
    </w:p>
    <w:p w14:paraId="0422AC9D">
      <w:pPr>
        <w:spacing w:line="360" w:lineRule="auto"/>
        <w:ind w:firstLine="480" w:firstLineChars="200"/>
        <w:rPr>
          <w:rFonts w:ascii="宋体" w:eastAsia="宋体" w:cs="宋体"/>
          <w:sz w:val="24"/>
          <w:szCs w:val="24"/>
        </w:rPr>
      </w:pPr>
      <w:r>
        <w:rPr>
          <w:rFonts w:hint="eastAsia" w:ascii="宋体" w:eastAsia="宋体" w:cs="宋体"/>
          <w:sz w:val="24"/>
          <w:szCs w:val="24"/>
        </w:rPr>
        <w:t>1．申请单位在制作响应文件时必须使用本章所附格式。本章未规定格式的，由申请单位根据实际情况自行编制。</w:t>
      </w:r>
    </w:p>
    <w:p w14:paraId="6D1EC717">
      <w:pPr>
        <w:spacing w:line="360" w:lineRule="auto"/>
        <w:ind w:firstLine="480" w:firstLineChars="200"/>
        <w:rPr>
          <w:rFonts w:ascii="宋体" w:eastAsia="宋体" w:cs="宋体"/>
          <w:sz w:val="24"/>
          <w:szCs w:val="24"/>
        </w:rPr>
      </w:pPr>
      <w:r>
        <w:rPr>
          <w:rFonts w:hint="eastAsia" w:ascii="宋体" w:eastAsia="宋体" w:cs="宋体"/>
          <w:sz w:val="24"/>
          <w:szCs w:val="24"/>
        </w:rPr>
        <w:t>2．申请单位应在响应文件中的“申请单位”一栏填上申请单位的全称。</w:t>
      </w:r>
    </w:p>
    <w:p w14:paraId="3CFE5B0C">
      <w:pPr>
        <w:spacing w:line="360" w:lineRule="auto"/>
        <w:ind w:firstLine="480" w:firstLineChars="200"/>
        <w:rPr>
          <w:rFonts w:ascii="宋体" w:eastAsia="宋体" w:cs="宋体"/>
          <w:sz w:val="24"/>
          <w:szCs w:val="24"/>
        </w:rPr>
      </w:pPr>
      <w:r>
        <w:rPr>
          <w:rFonts w:hint="eastAsia" w:ascii="宋体" w:eastAsia="宋体" w:cs="宋体"/>
          <w:sz w:val="24"/>
          <w:szCs w:val="24"/>
        </w:rPr>
        <w:t>3．本章所附格式只是范例，如填写不下，可另附页。</w:t>
      </w:r>
    </w:p>
    <w:p w14:paraId="455060D5">
      <w:pPr>
        <w:spacing w:line="360" w:lineRule="auto"/>
        <w:ind w:firstLine="480" w:firstLineChars="200"/>
        <w:rPr>
          <w:rFonts w:ascii="宋体" w:eastAsia="宋体" w:cs="宋体"/>
          <w:sz w:val="24"/>
          <w:szCs w:val="24"/>
        </w:rPr>
      </w:pPr>
      <w:r>
        <w:rPr>
          <w:rFonts w:hint="eastAsia" w:ascii="宋体" w:eastAsia="宋体" w:cs="宋体"/>
          <w:sz w:val="24"/>
          <w:szCs w:val="24"/>
        </w:rPr>
        <w:t>4．申请单位应按照响应文件格式的要求，提交响应文件。响应文件应包含以下内容：</w:t>
      </w:r>
    </w:p>
    <w:p w14:paraId="2F37F53E">
      <w:pPr>
        <w:spacing w:line="360" w:lineRule="auto"/>
        <w:ind w:firstLine="480" w:firstLineChars="200"/>
        <w:rPr>
          <w:rFonts w:ascii="宋体" w:eastAsia="宋体" w:cs="宋体"/>
          <w:sz w:val="24"/>
          <w:szCs w:val="24"/>
        </w:rPr>
      </w:pPr>
      <w:r>
        <w:rPr>
          <w:rFonts w:hint="eastAsia" w:ascii="宋体" w:eastAsia="宋体" w:cs="宋体"/>
          <w:sz w:val="24"/>
          <w:szCs w:val="24"/>
        </w:rPr>
        <w:t>（1）磋商申请函；</w:t>
      </w:r>
    </w:p>
    <w:p w14:paraId="416C8AFA">
      <w:pPr>
        <w:spacing w:line="360" w:lineRule="auto"/>
        <w:ind w:firstLine="480" w:firstLineChars="200"/>
        <w:rPr>
          <w:rFonts w:ascii="宋体" w:eastAsia="宋体" w:cs="宋体"/>
          <w:sz w:val="24"/>
          <w:szCs w:val="24"/>
        </w:rPr>
      </w:pPr>
      <w:r>
        <w:rPr>
          <w:rFonts w:hint="eastAsia" w:ascii="宋体" w:eastAsia="宋体" w:cs="宋体"/>
          <w:sz w:val="24"/>
          <w:szCs w:val="24"/>
        </w:rPr>
        <w:t>（2）营业执照（副本复印件）；</w:t>
      </w:r>
    </w:p>
    <w:p w14:paraId="0238A099">
      <w:pPr>
        <w:spacing w:line="360" w:lineRule="auto"/>
        <w:ind w:firstLine="480" w:firstLineChars="200"/>
        <w:rPr>
          <w:rFonts w:ascii="宋体" w:eastAsia="宋体" w:cs="宋体"/>
          <w:sz w:val="24"/>
          <w:szCs w:val="24"/>
        </w:rPr>
      </w:pPr>
      <w:r>
        <w:rPr>
          <w:rFonts w:hint="eastAsia" w:ascii="宋体" w:eastAsia="宋体" w:cs="宋体"/>
          <w:sz w:val="24"/>
          <w:szCs w:val="24"/>
        </w:rPr>
        <w:t>（3）法定代表人身份证明文件；</w:t>
      </w:r>
    </w:p>
    <w:p w14:paraId="3DD192A9">
      <w:pPr>
        <w:spacing w:line="360" w:lineRule="auto"/>
        <w:ind w:firstLine="480" w:firstLineChars="200"/>
        <w:rPr>
          <w:rFonts w:ascii="宋体" w:eastAsia="宋体" w:cs="宋体"/>
          <w:sz w:val="24"/>
          <w:szCs w:val="24"/>
        </w:rPr>
      </w:pPr>
      <w:r>
        <w:rPr>
          <w:rFonts w:hint="eastAsia" w:ascii="宋体" w:eastAsia="宋体" w:cs="宋体"/>
          <w:sz w:val="24"/>
          <w:szCs w:val="24"/>
        </w:rPr>
        <w:t>（4）法定代表人授权委托书原件以及法定代表人、委托代理人身份证复印件；</w:t>
      </w:r>
    </w:p>
    <w:p w14:paraId="26C3A824">
      <w:pPr>
        <w:spacing w:line="360" w:lineRule="auto"/>
        <w:ind w:firstLine="480" w:firstLineChars="200"/>
        <w:rPr>
          <w:rFonts w:ascii="宋体" w:eastAsia="宋体" w:cs="宋体"/>
          <w:sz w:val="24"/>
          <w:szCs w:val="24"/>
        </w:rPr>
      </w:pPr>
      <w:r>
        <w:rPr>
          <w:rFonts w:hint="eastAsia" w:ascii="宋体" w:eastAsia="宋体" w:cs="宋体"/>
          <w:sz w:val="24"/>
          <w:szCs w:val="24"/>
        </w:rPr>
        <w:t>（5）资格承诺函（附在中国政府采购网和四川政府采购网备案情况截图）；</w:t>
      </w:r>
    </w:p>
    <w:p w14:paraId="4CF2B102">
      <w:pPr>
        <w:spacing w:line="360" w:lineRule="auto"/>
        <w:ind w:firstLine="480" w:firstLineChars="200"/>
        <w:rPr>
          <w:rFonts w:ascii="宋体" w:eastAsia="宋体" w:cs="宋体"/>
          <w:sz w:val="24"/>
          <w:szCs w:val="24"/>
        </w:rPr>
      </w:pPr>
      <w:r>
        <w:rPr>
          <w:rFonts w:hint="eastAsia" w:ascii="宋体" w:eastAsia="宋体" w:cs="宋体"/>
          <w:sz w:val="24"/>
          <w:szCs w:val="24"/>
        </w:rPr>
        <w:t>（6）报价表；</w:t>
      </w:r>
    </w:p>
    <w:p w14:paraId="38532FAF">
      <w:pPr>
        <w:spacing w:line="360" w:lineRule="auto"/>
        <w:ind w:firstLine="480" w:firstLineChars="200"/>
        <w:rPr>
          <w:rFonts w:ascii="宋体" w:eastAsia="宋体" w:cs="宋体"/>
          <w:sz w:val="24"/>
          <w:szCs w:val="24"/>
        </w:rPr>
      </w:pPr>
      <w:r>
        <w:rPr>
          <w:rFonts w:hint="eastAsia" w:ascii="宋体" w:eastAsia="宋体" w:cs="宋体"/>
          <w:sz w:val="24"/>
          <w:szCs w:val="24"/>
        </w:rPr>
        <w:t>（7）无重大违法记录、无不良记录证明或承诺书；</w:t>
      </w:r>
    </w:p>
    <w:p w14:paraId="63040A54">
      <w:pPr>
        <w:spacing w:line="360" w:lineRule="auto"/>
        <w:ind w:firstLine="480" w:firstLineChars="200"/>
        <w:rPr>
          <w:rFonts w:ascii="宋体" w:eastAsia="宋体" w:cs="宋体"/>
          <w:sz w:val="24"/>
          <w:szCs w:val="24"/>
        </w:rPr>
      </w:pPr>
      <w:r>
        <w:rPr>
          <w:rFonts w:hint="eastAsia" w:ascii="宋体" w:eastAsia="宋体" w:cs="宋体"/>
          <w:sz w:val="24"/>
          <w:szCs w:val="24"/>
        </w:rPr>
        <w:t>（8）类似项目业绩表及佐证材料；</w:t>
      </w:r>
    </w:p>
    <w:p w14:paraId="71F60F85">
      <w:pPr>
        <w:spacing w:line="360" w:lineRule="auto"/>
        <w:ind w:firstLine="480" w:firstLineChars="200"/>
        <w:rPr>
          <w:rFonts w:ascii="宋体" w:eastAsia="宋体" w:cs="宋体"/>
          <w:sz w:val="24"/>
          <w:szCs w:val="24"/>
        </w:rPr>
      </w:pPr>
      <w:r>
        <w:rPr>
          <w:rFonts w:hint="eastAsia" w:ascii="宋体" w:eastAsia="宋体" w:cs="宋体"/>
          <w:sz w:val="24"/>
          <w:szCs w:val="24"/>
        </w:rPr>
        <w:t>（9）营业场所条件佐证材料；</w:t>
      </w:r>
    </w:p>
    <w:p w14:paraId="4D6CC7D5">
      <w:pPr>
        <w:spacing w:line="360" w:lineRule="auto"/>
        <w:ind w:firstLine="480" w:firstLineChars="200"/>
        <w:rPr>
          <w:rFonts w:ascii="宋体" w:eastAsia="宋体" w:cs="宋体"/>
          <w:sz w:val="24"/>
          <w:szCs w:val="24"/>
        </w:rPr>
      </w:pPr>
      <w:r>
        <w:rPr>
          <w:rFonts w:hint="eastAsia" w:ascii="宋体" w:eastAsia="宋体" w:cs="宋体"/>
          <w:sz w:val="24"/>
          <w:szCs w:val="24"/>
        </w:rPr>
        <w:t>（10）项目服务方案；</w:t>
      </w:r>
    </w:p>
    <w:p w14:paraId="26DE120D">
      <w:pPr>
        <w:spacing w:line="360" w:lineRule="auto"/>
        <w:ind w:firstLine="480" w:firstLineChars="200"/>
        <w:rPr>
          <w:rFonts w:ascii="宋体" w:eastAsia="宋体" w:cs="宋体"/>
          <w:sz w:val="24"/>
          <w:szCs w:val="24"/>
        </w:rPr>
      </w:pPr>
      <w:r>
        <w:rPr>
          <w:rFonts w:hint="eastAsia" w:ascii="宋体" w:eastAsia="宋体" w:cs="宋体"/>
          <w:sz w:val="24"/>
          <w:szCs w:val="24"/>
        </w:rPr>
        <w:t>（11）拟派入本项目服务人员情况表及相应人员资格证书复印件；</w:t>
      </w:r>
    </w:p>
    <w:p w14:paraId="65828E78">
      <w:pPr>
        <w:spacing w:line="360" w:lineRule="auto"/>
        <w:ind w:firstLine="480" w:firstLineChars="200"/>
        <w:rPr>
          <w:rFonts w:ascii="宋体" w:eastAsia="宋体" w:cs="宋体"/>
          <w:sz w:val="24"/>
          <w:szCs w:val="24"/>
        </w:rPr>
      </w:pPr>
      <w:r>
        <w:rPr>
          <w:rFonts w:hint="eastAsia" w:ascii="宋体" w:eastAsia="宋体" w:cs="宋体"/>
          <w:sz w:val="24"/>
          <w:szCs w:val="24"/>
        </w:rPr>
        <w:t>（12）其他证明材料。</w:t>
      </w:r>
    </w:p>
    <w:p w14:paraId="7CCDFC56">
      <w:pPr>
        <w:pStyle w:val="10"/>
      </w:pPr>
    </w:p>
    <w:p w14:paraId="72C90B14">
      <w:pPr>
        <w:pStyle w:val="3"/>
        <w:rPr>
          <w:rFonts w:ascii="宋体" w:eastAsia="宋体" w:cs="宋体"/>
        </w:rPr>
        <w:sectPr>
          <w:pgSz w:w="11906" w:h="16838"/>
          <w:pgMar w:top="1417" w:right="1304" w:bottom="1304" w:left="1417" w:header="851" w:footer="992" w:gutter="0"/>
          <w:cols w:space="720" w:num="1"/>
          <w:docGrid w:type="lines" w:linePitch="312" w:charSpace="0"/>
        </w:sectPr>
      </w:pPr>
    </w:p>
    <w:p w14:paraId="0FD8B569">
      <w:pPr>
        <w:spacing w:line="360" w:lineRule="auto"/>
        <w:jc w:val="left"/>
        <w:rPr>
          <w:rFonts w:ascii="宋体" w:eastAsia="宋体" w:cs="宋体"/>
          <w:b/>
          <w:bCs/>
          <w:sz w:val="24"/>
          <w:szCs w:val="24"/>
        </w:rPr>
      </w:pPr>
      <w:r>
        <w:rPr>
          <w:rFonts w:hint="eastAsia" w:ascii="宋体" w:eastAsia="宋体" w:cs="宋体"/>
          <w:b/>
          <w:bCs/>
          <w:sz w:val="24"/>
          <w:szCs w:val="24"/>
        </w:rPr>
        <w:t>格式1：响应文件封面</w:t>
      </w:r>
    </w:p>
    <w:p w14:paraId="0412F6DA">
      <w:pPr>
        <w:spacing w:line="360" w:lineRule="auto"/>
        <w:jc w:val="right"/>
        <w:rPr>
          <w:rFonts w:ascii="宋体" w:eastAsia="宋体" w:cs="宋体"/>
          <w:b/>
          <w:bCs/>
          <w:sz w:val="32"/>
          <w:szCs w:val="32"/>
        </w:rPr>
      </w:pPr>
      <w:r>
        <w:rPr>
          <w:rFonts w:hint="eastAsia" w:ascii="宋体" w:eastAsia="宋体" w:cs="宋体"/>
          <w:b/>
          <w:bCs/>
          <w:sz w:val="32"/>
          <w:szCs w:val="32"/>
        </w:rPr>
        <w:t>正本/副本</w:t>
      </w:r>
    </w:p>
    <w:p w14:paraId="660CA19B">
      <w:pPr>
        <w:spacing w:line="360" w:lineRule="auto"/>
        <w:jc w:val="center"/>
        <w:rPr>
          <w:rFonts w:ascii="宋体" w:eastAsia="宋体" w:cs="宋体"/>
          <w:b/>
          <w:bCs/>
          <w:w w:val="90"/>
          <w:sz w:val="32"/>
          <w:szCs w:val="32"/>
        </w:rPr>
      </w:pPr>
    </w:p>
    <w:p w14:paraId="7BEDCAD0">
      <w:pPr>
        <w:spacing w:line="360" w:lineRule="auto"/>
        <w:jc w:val="center"/>
        <w:rPr>
          <w:rFonts w:ascii="宋体" w:eastAsia="宋体" w:cs="宋体"/>
          <w:b/>
          <w:bCs/>
          <w:w w:val="90"/>
          <w:sz w:val="32"/>
          <w:szCs w:val="32"/>
        </w:rPr>
      </w:pPr>
    </w:p>
    <w:p w14:paraId="2A2FF7A7">
      <w:pPr>
        <w:spacing w:line="360" w:lineRule="auto"/>
        <w:jc w:val="center"/>
        <w:rPr>
          <w:rFonts w:ascii="宋体" w:eastAsia="宋体" w:cs="宋体"/>
          <w:b/>
          <w:bCs/>
          <w:w w:val="90"/>
          <w:sz w:val="40"/>
          <w:szCs w:val="40"/>
        </w:rPr>
      </w:pPr>
      <w:r>
        <w:rPr>
          <w:rFonts w:hint="eastAsia" w:ascii="宋体" w:eastAsia="宋体" w:cs="宋体"/>
          <w:b/>
          <w:bCs/>
          <w:w w:val="90"/>
          <w:sz w:val="40"/>
          <w:szCs w:val="40"/>
          <w:lang w:eastAsia="zh-CN"/>
        </w:rPr>
        <w:t>达州市国土勘测规划队采购单北斗PTK、CORS基站等测绘设备采购项目</w:t>
      </w:r>
      <w:r>
        <w:rPr>
          <w:rFonts w:hint="eastAsia" w:ascii="宋体" w:eastAsia="宋体" w:cs="宋体"/>
          <w:b/>
          <w:bCs/>
          <w:w w:val="90"/>
          <w:sz w:val="40"/>
          <w:szCs w:val="40"/>
        </w:rPr>
        <w:t>代理机构选取</w:t>
      </w:r>
    </w:p>
    <w:p w14:paraId="0E7C6AB4">
      <w:pPr>
        <w:pStyle w:val="6"/>
        <w:rPr>
          <w:rFonts w:ascii="宋体" w:cs="宋体"/>
        </w:rPr>
      </w:pPr>
    </w:p>
    <w:p w14:paraId="1B8FE35D">
      <w:pPr>
        <w:spacing w:line="360" w:lineRule="auto"/>
        <w:jc w:val="center"/>
        <w:rPr>
          <w:rFonts w:ascii="宋体" w:eastAsia="宋体" w:cs="宋体"/>
          <w:b/>
          <w:bCs/>
          <w:sz w:val="84"/>
          <w:szCs w:val="84"/>
        </w:rPr>
      </w:pPr>
      <w:r>
        <w:rPr>
          <w:rFonts w:hint="eastAsia" w:ascii="宋体" w:eastAsia="宋体" w:cs="宋体"/>
          <w:b/>
          <w:bCs/>
          <w:sz w:val="84"/>
          <w:szCs w:val="84"/>
        </w:rPr>
        <w:t>响</w:t>
      </w:r>
    </w:p>
    <w:p w14:paraId="4B1AA0C0">
      <w:pPr>
        <w:spacing w:line="360" w:lineRule="auto"/>
        <w:jc w:val="center"/>
        <w:rPr>
          <w:rFonts w:ascii="宋体" w:eastAsia="宋体" w:cs="宋体"/>
          <w:b/>
          <w:bCs/>
          <w:sz w:val="84"/>
          <w:szCs w:val="84"/>
        </w:rPr>
      </w:pPr>
      <w:r>
        <w:rPr>
          <w:rFonts w:hint="eastAsia" w:ascii="宋体" w:eastAsia="宋体" w:cs="宋体"/>
          <w:b/>
          <w:bCs/>
          <w:sz w:val="84"/>
          <w:szCs w:val="84"/>
        </w:rPr>
        <w:t>应</w:t>
      </w:r>
    </w:p>
    <w:p w14:paraId="1B99EF8E">
      <w:pPr>
        <w:spacing w:line="360" w:lineRule="auto"/>
        <w:jc w:val="center"/>
        <w:rPr>
          <w:rFonts w:ascii="宋体" w:eastAsia="宋体" w:cs="宋体"/>
          <w:b/>
          <w:bCs/>
          <w:sz w:val="84"/>
          <w:szCs w:val="84"/>
        </w:rPr>
      </w:pPr>
      <w:r>
        <w:rPr>
          <w:rFonts w:hint="eastAsia" w:ascii="宋体" w:eastAsia="宋体" w:cs="宋体"/>
          <w:b/>
          <w:bCs/>
          <w:sz w:val="84"/>
          <w:szCs w:val="84"/>
        </w:rPr>
        <w:t>文</w:t>
      </w:r>
    </w:p>
    <w:p w14:paraId="3ED39F03">
      <w:pPr>
        <w:spacing w:line="360" w:lineRule="auto"/>
        <w:jc w:val="center"/>
        <w:rPr>
          <w:rFonts w:ascii="宋体" w:eastAsia="宋体" w:cs="宋体"/>
          <w:b/>
          <w:bCs/>
          <w:sz w:val="84"/>
          <w:szCs w:val="84"/>
        </w:rPr>
      </w:pPr>
      <w:r>
        <w:rPr>
          <w:rFonts w:hint="eastAsia" w:ascii="宋体" w:eastAsia="宋体" w:cs="宋体"/>
          <w:b/>
          <w:bCs/>
          <w:sz w:val="84"/>
          <w:szCs w:val="84"/>
        </w:rPr>
        <w:t>件</w:t>
      </w:r>
    </w:p>
    <w:p w14:paraId="12C2D56B">
      <w:pPr>
        <w:pStyle w:val="6"/>
        <w:rPr>
          <w:rFonts w:ascii="宋体" w:cs="宋体"/>
        </w:rPr>
      </w:pPr>
    </w:p>
    <w:p w14:paraId="2FC4E506">
      <w:pPr>
        <w:spacing w:line="360" w:lineRule="auto"/>
        <w:rPr>
          <w:rFonts w:ascii="宋体" w:eastAsia="宋体" w:cs="宋体"/>
          <w:b/>
          <w:bCs/>
          <w:sz w:val="44"/>
          <w:szCs w:val="44"/>
        </w:rPr>
      </w:pPr>
    </w:p>
    <w:p w14:paraId="64D471E3">
      <w:pPr>
        <w:spacing w:line="360" w:lineRule="auto"/>
        <w:rPr>
          <w:rFonts w:ascii="宋体" w:eastAsia="宋体" w:cs="宋体"/>
          <w:b/>
          <w:bCs/>
          <w:sz w:val="44"/>
          <w:szCs w:val="44"/>
        </w:rPr>
      </w:pPr>
    </w:p>
    <w:p w14:paraId="66FAF0D4">
      <w:pPr>
        <w:spacing w:line="360" w:lineRule="auto"/>
        <w:rPr>
          <w:rFonts w:ascii="宋体" w:eastAsia="宋体" w:cs="宋体"/>
          <w:b/>
          <w:bCs/>
          <w:sz w:val="44"/>
          <w:szCs w:val="44"/>
        </w:rPr>
      </w:pPr>
    </w:p>
    <w:p w14:paraId="7AE943C2">
      <w:pPr>
        <w:spacing w:line="360" w:lineRule="auto"/>
        <w:jc w:val="center"/>
        <w:rPr>
          <w:rFonts w:ascii="宋体" w:eastAsia="宋体" w:cs="宋体"/>
          <w:b/>
          <w:bCs/>
          <w:sz w:val="36"/>
          <w:szCs w:val="36"/>
        </w:rPr>
      </w:pPr>
      <w:r>
        <w:rPr>
          <w:rFonts w:hint="eastAsia" w:ascii="宋体" w:eastAsia="宋体" w:cs="宋体"/>
          <w:b/>
          <w:bCs/>
          <w:sz w:val="36"/>
          <w:szCs w:val="36"/>
        </w:rPr>
        <w:t>申请单位：（加盖公章）</w:t>
      </w:r>
    </w:p>
    <w:p w14:paraId="298A052D">
      <w:pPr>
        <w:spacing w:line="360" w:lineRule="auto"/>
        <w:jc w:val="center"/>
        <w:rPr>
          <w:rFonts w:ascii="宋体" w:eastAsia="宋体" w:cs="宋体"/>
          <w:b/>
          <w:bCs/>
          <w:sz w:val="36"/>
          <w:szCs w:val="36"/>
        </w:rPr>
        <w:sectPr>
          <w:pgSz w:w="11906" w:h="16838"/>
          <w:pgMar w:top="1417" w:right="1304" w:bottom="1304" w:left="1417" w:header="851" w:footer="992" w:gutter="0"/>
          <w:cols w:space="720" w:num="1"/>
          <w:docGrid w:type="lines" w:linePitch="312" w:charSpace="0"/>
        </w:sectPr>
      </w:pPr>
      <w:r>
        <w:rPr>
          <w:rFonts w:hint="eastAsia" w:ascii="宋体" w:eastAsia="宋体" w:cs="宋体"/>
          <w:b/>
          <w:bCs/>
          <w:sz w:val="36"/>
          <w:szCs w:val="36"/>
        </w:rPr>
        <w:t>二〇二五年  月  日</w:t>
      </w:r>
    </w:p>
    <w:p w14:paraId="29F498A6">
      <w:pPr>
        <w:spacing w:line="480" w:lineRule="auto"/>
        <w:jc w:val="left"/>
        <w:rPr>
          <w:rFonts w:ascii="宋体" w:eastAsia="宋体" w:cs="宋体"/>
          <w:b/>
          <w:bCs/>
          <w:sz w:val="24"/>
          <w:szCs w:val="24"/>
        </w:rPr>
      </w:pPr>
      <w:r>
        <w:rPr>
          <w:rFonts w:hint="eastAsia" w:ascii="宋体" w:eastAsia="宋体" w:cs="宋体"/>
          <w:b/>
          <w:bCs/>
          <w:sz w:val="24"/>
          <w:szCs w:val="24"/>
        </w:rPr>
        <w:t>格式2：</w:t>
      </w:r>
    </w:p>
    <w:p w14:paraId="561D8AA7">
      <w:pPr>
        <w:spacing w:line="480" w:lineRule="auto"/>
        <w:jc w:val="center"/>
        <w:rPr>
          <w:rFonts w:ascii="宋体" w:eastAsia="宋体" w:cs="宋体"/>
          <w:b/>
          <w:bCs/>
          <w:sz w:val="32"/>
          <w:szCs w:val="32"/>
        </w:rPr>
      </w:pPr>
      <w:r>
        <w:rPr>
          <w:rFonts w:hint="eastAsia" w:ascii="宋体" w:eastAsia="宋体" w:cs="宋体"/>
          <w:b/>
          <w:bCs/>
          <w:sz w:val="32"/>
          <w:szCs w:val="32"/>
        </w:rPr>
        <w:t>磋商申请函</w:t>
      </w:r>
    </w:p>
    <w:p w14:paraId="26D2EE32">
      <w:pPr>
        <w:spacing w:line="480" w:lineRule="auto"/>
        <w:jc w:val="center"/>
        <w:rPr>
          <w:rFonts w:ascii="宋体" w:eastAsia="宋体" w:cs="宋体"/>
          <w:b/>
          <w:bCs/>
          <w:sz w:val="32"/>
          <w:szCs w:val="32"/>
        </w:rPr>
      </w:pPr>
    </w:p>
    <w:p w14:paraId="5BA59314">
      <w:pPr>
        <w:spacing w:line="360" w:lineRule="auto"/>
        <w:rPr>
          <w:rFonts w:ascii="宋体" w:eastAsia="宋体" w:cs="宋体"/>
          <w:sz w:val="24"/>
          <w:szCs w:val="24"/>
        </w:rPr>
      </w:pPr>
      <w:r>
        <w:rPr>
          <w:rFonts w:hint="eastAsia" w:ascii="宋体" w:eastAsia="宋体" w:cs="宋体"/>
          <w:sz w:val="24"/>
          <w:szCs w:val="24"/>
        </w:rPr>
        <w:t>（XXX单位）：</w:t>
      </w:r>
    </w:p>
    <w:p w14:paraId="1EC4D8F4">
      <w:pPr>
        <w:spacing w:line="360" w:lineRule="auto"/>
        <w:ind w:firstLine="480" w:firstLineChars="200"/>
        <w:rPr>
          <w:rFonts w:ascii="宋体" w:eastAsia="宋体" w:cs="宋体"/>
          <w:sz w:val="24"/>
          <w:szCs w:val="24"/>
        </w:rPr>
      </w:pPr>
      <w:r>
        <w:rPr>
          <w:rFonts w:hint="eastAsia" w:ascii="宋体" w:eastAsia="宋体" w:cs="宋体"/>
          <w:sz w:val="24"/>
          <w:szCs w:val="24"/>
        </w:rPr>
        <w:t>在全面研究和理解了（项目名称）磋商文件后，我公司申请参加由贵单位组织的</w:t>
      </w:r>
      <w:r>
        <w:rPr>
          <w:rFonts w:hint="eastAsia" w:ascii="宋体" w:eastAsia="宋体" w:cs="宋体"/>
          <w:sz w:val="24"/>
          <w:szCs w:val="24"/>
          <w:lang w:eastAsia="zh-CN"/>
        </w:rPr>
        <w:t>达州市国土勘测规划队采购单北斗PTK、CORS基站等测绘设备采购项目</w:t>
      </w:r>
      <w:r>
        <w:rPr>
          <w:rFonts w:hint="eastAsia" w:ascii="宋体" w:eastAsia="宋体" w:cs="宋体"/>
          <w:sz w:val="24"/>
          <w:szCs w:val="24"/>
        </w:rPr>
        <w:t>代理机构选取竞争性磋商活动。</w:t>
      </w:r>
    </w:p>
    <w:p w14:paraId="59A31541">
      <w:pPr>
        <w:spacing w:line="360" w:lineRule="auto"/>
        <w:ind w:firstLine="480" w:firstLineChars="200"/>
        <w:rPr>
          <w:rFonts w:ascii="宋体" w:eastAsia="宋体" w:cs="宋体"/>
          <w:sz w:val="24"/>
          <w:szCs w:val="24"/>
        </w:rPr>
      </w:pPr>
      <w:r>
        <w:rPr>
          <w:rFonts w:hint="eastAsia" w:ascii="宋体" w:eastAsia="宋体" w:cs="宋体"/>
          <w:sz w:val="24"/>
          <w:szCs w:val="24"/>
        </w:rPr>
        <w:t>1.我公司自愿按照磋商文件的要求提供响应文件，并对提交的所有响应文件真实性负责，如有虚假或错误，由我公司承担一切责任和后果。</w:t>
      </w:r>
    </w:p>
    <w:p w14:paraId="533BE50E">
      <w:pPr>
        <w:spacing w:line="360" w:lineRule="auto"/>
        <w:ind w:firstLine="480" w:firstLineChars="200"/>
        <w:rPr>
          <w:rFonts w:ascii="宋体" w:eastAsia="宋体" w:cs="宋体"/>
          <w:sz w:val="24"/>
          <w:szCs w:val="24"/>
        </w:rPr>
      </w:pPr>
      <w:r>
        <w:rPr>
          <w:rFonts w:hint="eastAsia" w:ascii="宋体" w:eastAsia="宋体" w:cs="宋体"/>
          <w:sz w:val="24"/>
          <w:szCs w:val="24"/>
        </w:rPr>
        <w:t>2.我公司完全理解磋商邀请人因法律或政策原因取消采购活动以及拒绝所有的响应文件，并对此类任何行为不承担任何责任。</w:t>
      </w:r>
    </w:p>
    <w:p w14:paraId="2367E21C">
      <w:pPr>
        <w:spacing w:line="360" w:lineRule="auto"/>
        <w:ind w:firstLine="480" w:firstLineChars="200"/>
        <w:rPr>
          <w:rFonts w:ascii="宋体" w:eastAsia="宋体" w:cs="宋体"/>
          <w:sz w:val="24"/>
          <w:szCs w:val="24"/>
        </w:rPr>
      </w:pPr>
      <w:r>
        <w:rPr>
          <w:rFonts w:hint="eastAsia" w:ascii="宋体" w:eastAsia="宋体" w:cs="宋体"/>
          <w:sz w:val="24"/>
          <w:szCs w:val="24"/>
        </w:rPr>
        <w:t>3.我公司完全理解磋商邀请人可能因某种正当原因而改变评比结果（即使已签订合同）或重新磋商并不承担任何责任。</w:t>
      </w:r>
    </w:p>
    <w:p w14:paraId="7EDAA5F7">
      <w:pPr>
        <w:spacing w:line="360" w:lineRule="auto"/>
        <w:rPr>
          <w:rFonts w:ascii="宋体" w:eastAsia="宋体" w:cs="宋体"/>
          <w:sz w:val="24"/>
          <w:szCs w:val="24"/>
        </w:rPr>
      </w:pPr>
    </w:p>
    <w:p w14:paraId="4CA497CA">
      <w:pPr>
        <w:pStyle w:val="6"/>
        <w:spacing w:line="360" w:lineRule="auto"/>
        <w:rPr>
          <w:rFonts w:ascii="宋体" w:cs="宋体"/>
        </w:rPr>
      </w:pPr>
    </w:p>
    <w:p w14:paraId="65838F4C">
      <w:pPr>
        <w:spacing w:line="360" w:lineRule="auto"/>
        <w:ind w:firstLine="4536" w:firstLineChars="1890"/>
        <w:rPr>
          <w:rFonts w:ascii="宋体" w:eastAsia="宋体" w:cs="宋体"/>
          <w:sz w:val="24"/>
          <w:szCs w:val="24"/>
        </w:rPr>
      </w:pPr>
      <w:bookmarkStart w:id="15" w:name="_Hlk7556407"/>
      <w:r>
        <w:rPr>
          <w:rFonts w:hint="eastAsia" w:ascii="宋体" w:eastAsia="宋体" w:cs="宋体"/>
          <w:sz w:val="24"/>
          <w:szCs w:val="24"/>
        </w:rPr>
        <w:t>申请单位：（加盖公章）</w:t>
      </w:r>
    </w:p>
    <w:p w14:paraId="0D9C6E9D">
      <w:pPr>
        <w:spacing w:line="360" w:lineRule="auto"/>
        <w:ind w:firstLine="4536" w:firstLineChars="1890"/>
        <w:rPr>
          <w:rFonts w:ascii="宋体" w:eastAsia="宋体" w:cs="宋体"/>
          <w:sz w:val="24"/>
          <w:szCs w:val="24"/>
          <w:u w:val="single"/>
        </w:rPr>
      </w:pPr>
      <w:r>
        <w:rPr>
          <w:rFonts w:hint="eastAsia" w:ascii="宋体" w:eastAsia="宋体" w:cs="宋体"/>
          <w:sz w:val="24"/>
          <w:szCs w:val="24"/>
        </w:rPr>
        <w:t>法定代表人或委托代理人（签字）：</w:t>
      </w:r>
    </w:p>
    <w:p w14:paraId="015B8988">
      <w:pPr>
        <w:spacing w:line="360" w:lineRule="auto"/>
        <w:ind w:firstLine="4536" w:firstLineChars="1890"/>
        <w:rPr>
          <w:rFonts w:ascii="宋体" w:eastAsia="宋体" w:cs="宋体"/>
          <w:sz w:val="24"/>
          <w:szCs w:val="24"/>
        </w:rPr>
        <w:sectPr>
          <w:pgSz w:w="11906" w:h="16838"/>
          <w:pgMar w:top="1417" w:right="1304" w:bottom="1304" w:left="1417" w:header="851" w:footer="992" w:gutter="0"/>
          <w:cols w:space="720" w:num="1"/>
          <w:docGrid w:type="lines" w:linePitch="312" w:charSpace="0"/>
        </w:sectPr>
      </w:pPr>
      <w:r>
        <w:rPr>
          <w:rFonts w:hint="eastAsia" w:ascii="宋体" w:eastAsia="宋体" w:cs="宋体"/>
          <w:sz w:val="24"/>
          <w:szCs w:val="24"/>
        </w:rPr>
        <w:t>日期：   年   月    日</w:t>
      </w:r>
    </w:p>
    <w:bookmarkEnd w:id="15"/>
    <w:p w14:paraId="6EE64D31">
      <w:pPr>
        <w:spacing w:line="480" w:lineRule="auto"/>
        <w:jc w:val="left"/>
        <w:rPr>
          <w:rFonts w:ascii="宋体" w:eastAsia="宋体" w:cs="宋体"/>
          <w:b/>
          <w:bCs/>
          <w:sz w:val="24"/>
          <w:szCs w:val="24"/>
        </w:rPr>
      </w:pPr>
      <w:r>
        <w:rPr>
          <w:rFonts w:hint="eastAsia" w:ascii="宋体" w:eastAsia="宋体" w:cs="宋体"/>
          <w:b/>
          <w:bCs/>
          <w:sz w:val="24"/>
          <w:szCs w:val="24"/>
        </w:rPr>
        <w:t>格式3：</w:t>
      </w:r>
    </w:p>
    <w:p w14:paraId="00FA40AC">
      <w:pPr>
        <w:spacing w:line="480" w:lineRule="auto"/>
        <w:jc w:val="center"/>
        <w:rPr>
          <w:rFonts w:ascii="宋体" w:eastAsia="宋体" w:cs="宋体"/>
          <w:b/>
          <w:bCs/>
          <w:sz w:val="32"/>
          <w:szCs w:val="32"/>
        </w:rPr>
      </w:pPr>
      <w:r>
        <w:rPr>
          <w:rFonts w:hint="eastAsia" w:ascii="宋体" w:eastAsia="宋体" w:cs="宋体"/>
          <w:b/>
          <w:bCs/>
          <w:sz w:val="32"/>
          <w:szCs w:val="32"/>
        </w:rPr>
        <w:t>授权委托书</w:t>
      </w:r>
    </w:p>
    <w:p w14:paraId="1B08FC5E">
      <w:pPr>
        <w:spacing w:line="480" w:lineRule="auto"/>
        <w:rPr>
          <w:rFonts w:ascii="宋体" w:eastAsia="宋体" w:cs="宋体"/>
          <w:sz w:val="24"/>
          <w:szCs w:val="24"/>
        </w:rPr>
      </w:pPr>
    </w:p>
    <w:p w14:paraId="304BE0B6">
      <w:pPr>
        <w:spacing w:line="360" w:lineRule="auto"/>
        <w:ind w:firstLine="504" w:firstLineChars="210"/>
        <w:jc w:val="left"/>
        <w:rPr>
          <w:rFonts w:ascii="宋体" w:eastAsia="宋体" w:cs="宋体"/>
          <w:sz w:val="24"/>
          <w:szCs w:val="24"/>
          <w:u w:val="single"/>
        </w:rPr>
      </w:pPr>
      <w:r>
        <w:rPr>
          <w:rFonts w:hint="eastAsia" w:ascii="宋体" w:eastAsia="宋体" w:cs="宋体"/>
          <w:sz w:val="24"/>
          <w:szCs w:val="24"/>
        </w:rPr>
        <w:t>本人（姓名）系（申请单位）的法定代表人，现委托本单位人员（姓名）为我方代理人。代理人根据授权，以我方名义参加（项目名称）磋商有关事宜，其法律后果由我方承担。</w:t>
      </w:r>
    </w:p>
    <w:p w14:paraId="3A6C3BFB">
      <w:pPr>
        <w:spacing w:line="360" w:lineRule="auto"/>
        <w:ind w:firstLine="480" w:firstLineChars="200"/>
        <w:jc w:val="left"/>
        <w:rPr>
          <w:rFonts w:ascii="宋体" w:eastAsia="宋体" w:cs="宋体"/>
          <w:sz w:val="24"/>
          <w:szCs w:val="24"/>
        </w:rPr>
      </w:pPr>
    </w:p>
    <w:p w14:paraId="0A6CB777">
      <w:pPr>
        <w:spacing w:line="360" w:lineRule="auto"/>
        <w:ind w:firstLine="480" w:firstLineChars="200"/>
        <w:jc w:val="left"/>
        <w:rPr>
          <w:rFonts w:ascii="宋体" w:eastAsia="宋体" w:cs="宋体"/>
          <w:sz w:val="24"/>
          <w:szCs w:val="24"/>
          <w:u w:val="single"/>
        </w:rPr>
      </w:pPr>
      <w:r>
        <w:rPr>
          <w:rFonts w:hint="eastAsia" w:ascii="宋体" w:eastAsia="宋体" w:cs="宋体"/>
          <w:sz w:val="24"/>
          <w:szCs w:val="24"/>
        </w:rPr>
        <w:t>委托期限：    年   月   日  至    年   月   日</w:t>
      </w:r>
    </w:p>
    <w:p w14:paraId="71A38365">
      <w:pPr>
        <w:spacing w:line="360" w:lineRule="auto"/>
        <w:ind w:firstLine="480" w:firstLineChars="200"/>
        <w:jc w:val="left"/>
        <w:rPr>
          <w:rFonts w:ascii="宋体" w:eastAsia="宋体" w:cs="宋体"/>
          <w:sz w:val="24"/>
          <w:szCs w:val="24"/>
          <w:u w:val="single"/>
        </w:rPr>
      </w:pPr>
    </w:p>
    <w:p w14:paraId="066532DC">
      <w:pPr>
        <w:spacing w:line="360" w:lineRule="auto"/>
        <w:rPr>
          <w:rFonts w:ascii="宋体" w:eastAsia="宋体" w:cs="宋体"/>
          <w:sz w:val="24"/>
          <w:szCs w:val="24"/>
        </w:rPr>
      </w:pPr>
      <w:r>
        <w:rPr>
          <w:rFonts w:hint="eastAsia" w:ascii="宋体" w:eastAsia="宋体" w:cs="宋体"/>
          <w:sz w:val="24"/>
          <w:szCs w:val="24"/>
        </w:rPr>
        <w:t>附：法定代表人身份证复印件和委托代理人身份证复印件</w:t>
      </w:r>
    </w:p>
    <w:p w14:paraId="0C15DE2F">
      <w:pPr>
        <w:spacing w:line="360" w:lineRule="auto"/>
        <w:rPr>
          <w:rFonts w:ascii="宋体" w:eastAsia="宋体" w:cs="宋体"/>
          <w:sz w:val="24"/>
          <w:szCs w:val="24"/>
        </w:rPr>
      </w:pPr>
    </w:p>
    <w:p w14:paraId="6CD2AF73">
      <w:pPr>
        <w:spacing w:line="360" w:lineRule="auto"/>
        <w:rPr>
          <w:rFonts w:ascii="宋体" w:eastAsia="宋体" w:cs="宋体"/>
          <w:sz w:val="24"/>
          <w:szCs w:val="24"/>
        </w:rPr>
      </w:pPr>
    </w:p>
    <w:p w14:paraId="76D6A092">
      <w:pPr>
        <w:spacing w:line="360" w:lineRule="auto"/>
        <w:ind w:firstLine="5244" w:firstLineChars="2185"/>
        <w:rPr>
          <w:rFonts w:ascii="宋体" w:eastAsia="宋体" w:cs="宋体"/>
          <w:sz w:val="24"/>
          <w:szCs w:val="24"/>
        </w:rPr>
      </w:pPr>
      <w:r>
        <w:rPr>
          <w:rFonts w:hint="eastAsia" w:ascii="宋体" w:eastAsia="宋体" w:cs="宋体"/>
          <w:sz w:val="24"/>
          <w:szCs w:val="24"/>
        </w:rPr>
        <w:t>申请单位：（加盖公章）</w:t>
      </w:r>
    </w:p>
    <w:p w14:paraId="114B01DD">
      <w:pPr>
        <w:spacing w:line="360" w:lineRule="auto"/>
        <w:ind w:firstLine="5244" w:firstLineChars="2185"/>
        <w:rPr>
          <w:rFonts w:ascii="宋体" w:eastAsia="宋体" w:cs="宋体"/>
          <w:sz w:val="24"/>
          <w:szCs w:val="24"/>
        </w:rPr>
      </w:pPr>
      <w:r>
        <w:rPr>
          <w:rFonts w:hint="eastAsia" w:ascii="宋体" w:eastAsia="宋体" w:cs="宋体"/>
          <w:sz w:val="24"/>
          <w:szCs w:val="24"/>
        </w:rPr>
        <w:t>法定代表人（签字）：</w:t>
      </w:r>
    </w:p>
    <w:p w14:paraId="02F5F79C">
      <w:pPr>
        <w:spacing w:line="360" w:lineRule="auto"/>
        <w:ind w:firstLine="5244" w:firstLineChars="2185"/>
        <w:rPr>
          <w:rFonts w:ascii="宋体" w:eastAsia="宋体" w:cs="宋体"/>
          <w:sz w:val="24"/>
          <w:szCs w:val="24"/>
        </w:rPr>
      </w:pPr>
      <w:r>
        <w:rPr>
          <w:rFonts w:hint="eastAsia" w:ascii="宋体" w:eastAsia="宋体" w:cs="宋体"/>
          <w:sz w:val="24"/>
          <w:szCs w:val="24"/>
        </w:rPr>
        <w:t>委托代理人（签字）：</w:t>
      </w:r>
    </w:p>
    <w:p w14:paraId="6DD05901">
      <w:pPr>
        <w:spacing w:line="360" w:lineRule="auto"/>
        <w:ind w:firstLine="5244" w:firstLineChars="2185"/>
        <w:rPr>
          <w:rFonts w:ascii="宋体" w:eastAsia="宋体" w:cs="宋体"/>
          <w:sz w:val="24"/>
          <w:szCs w:val="24"/>
        </w:rPr>
      </w:pPr>
      <w:r>
        <w:rPr>
          <w:rFonts w:hint="eastAsia" w:ascii="宋体" w:eastAsia="宋体" w:cs="宋体"/>
          <w:sz w:val="24"/>
          <w:szCs w:val="24"/>
        </w:rPr>
        <w:t>日期：    年    月    日</w:t>
      </w:r>
    </w:p>
    <w:p w14:paraId="3C9A4752">
      <w:pPr>
        <w:spacing w:line="480" w:lineRule="auto"/>
        <w:rPr>
          <w:rFonts w:ascii="宋体" w:eastAsia="宋体" w:cs="宋体"/>
          <w:b/>
          <w:bCs/>
          <w:sz w:val="24"/>
          <w:szCs w:val="24"/>
        </w:rPr>
      </w:pPr>
      <w:r>
        <w:rPr>
          <w:rFonts w:hint="eastAsia" w:ascii="宋体" w:eastAsia="宋体" w:cs="宋体"/>
          <w:sz w:val="24"/>
          <w:szCs w:val="24"/>
        </w:rPr>
        <w:br w:type="page"/>
      </w:r>
      <w:r>
        <w:rPr>
          <w:rFonts w:hint="eastAsia" w:ascii="宋体" w:eastAsia="宋体" w:cs="宋体"/>
          <w:b/>
          <w:bCs/>
          <w:sz w:val="24"/>
          <w:szCs w:val="24"/>
        </w:rPr>
        <w:t>格式4：</w:t>
      </w:r>
    </w:p>
    <w:p w14:paraId="43D1B778">
      <w:pPr>
        <w:spacing w:line="480" w:lineRule="auto"/>
        <w:jc w:val="center"/>
        <w:rPr>
          <w:rFonts w:ascii="宋体" w:eastAsia="宋体" w:cs="宋体"/>
          <w:b/>
          <w:bCs/>
          <w:sz w:val="32"/>
          <w:szCs w:val="32"/>
        </w:rPr>
      </w:pPr>
      <w:bookmarkStart w:id="16" w:name="_Toc355003675"/>
      <w:r>
        <w:rPr>
          <w:rFonts w:hint="eastAsia" w:ascii="宋体" w:eastAsia="宋体" w:cs="宋体"/>
          <w:b/>
          <w:bCs/>
          <w:sz w:val="32"/>
          <w:szCs w:val="32"/>
        </w:rPr>
        <w:t>法定代表人身份证明</w:t>
      </w:r>
      <w:bookmarkEnd w:id="16"/>
    </w:p>
    <w:p w14:paraId="104E61F3">
      <w:pPr>
        <w:spacing w:line="360" w:lineRule="auto"/>
        <w:ind w:firstLine="480" w:firstLineChars="200"/>
        <w:rPr>
          <w:rFonts w:ascii="宋体" w:eastAsia="宋体" w:cs="宋体"/>
          <w:sz w:val="24"/>
          <w:szCs w:val="24"/>
        </w:rPr>
      </w:pPr>
    </w:p>
    <w:p w14:paraId="7861EA26">
      <w:pPr>
        <w:spacing w:line="360" w:lineRule="auto"/>
        <w:ind w:firstLine="480" w:firstLineChars="200"/>
        <w:rPr>
          <w:rFonts w:ascii="宋体" w:eastAsia="宋体" w:cs="宋体"/>
          <w:sz w:val="24"/>
          <w:szCs w:val="24"/>
        </w:rPr>
      </w:pPr>
      <w:r>
        <w:rPr>
          <w:rFonts w:hint="eastAsia" w:ascii="宋体" w:eastAsia="宋体" w:cs="宋体"/>
          <w:sz w:val="24"/>
          <w:szCs w:val="24"/>
        </w:rPr>
        <w:t>申请单位名称：</w:t>
      </w:r>
    </w:p>
    <w:p w14:paraId="62D2E88D">
      <w:pPr>
        <w:spacing w:line="360" w:lineRule="auto"/>
        <w:ind w:firstLine="480" w:firstLineChars="200"/>
        <w:rPr>
          <w:rFonts w:ascii="宋体" w:eastAsia="宋体" w:cs="宋体"/>
          <w:sz w:val="24"/>
          <w:szCs w:val="24"/>
        </w:rPr>
      </w:pPr>
      <w:r>
        <w:rPr>
          <w:rFonts w:hint="eastAsia" w:ascii="宋体" w:eastAsia="宋体" w:cs="宋体"/>
          <w:sz w:val="24"/>
          <w:szCs w:val="24"/>
        </w:rPr>
        <w:t>单位性质：</w:t>
      </w:r>
    </w:p>
    <w:p w14:paraId="40ABC144">
      <w:pPr>
        <w:spacing w:line="360" w:lineRule="auto"/>
        <w:ind w:firstLine="480" w:firstLineChars="200"/>
        <w:rPr>
          <w:rFonts w:ascii="宋体" w:eastAsia="宋体" w:cs="宋体"/>
          <w:sz w:val="24"/>
          <w:szCs w:val="24"/>
        </w:rPr>
      </w:pPr>
      <w:r>
        <w:rPr>
          <w:rFonts w:hint="eastAsia" w:ascii="宋体" w:eastAsia="宋体" w:cs="宋体"/>
          <w:sz w:val="24"/>
          <w:szCs w:val="24"/>
        </w:rPr>
        <w:t>地址：</w:t>
      </w:r>
    </w:p>
    <w:p w14:paraId="577F1860">
      <w:pPr>
        <w:spacing w:line="360" w:lineRule="auto"/>
        <w:ind w:firstLine="480" w:firstLineChars="200"/>
        <w:rPr>
          <w:rFonts w:ascii="宋体" w:eastAsia="宋体" w:cs="宋体"/>
          <w:sz w:val="24"/>
          <w:szCs w:val="24"/>
        </w:rPr>
      </w:pPr>
      <w:r>
        <w:rPr>
          <w:rFonts w:hint="eastAsia" w:ascii="宋体" w:eastAsia="宋体" w:cs="宋体"/>
          <w:sz w:val="24"/>
          <w:szCs w:val="24"/>
        </w:rPr>
        <w:t>成立时间：    年    月    日</w:t>
      </w:r>
    </w:p>
    <w:p w14:paraId="78DB5CFB">
      <w:pPr>
        <w:spacing w:line="360" w:lineRule="auto"/>
        <w:ind w:firstLine="480" w:firstLineChars="200"/>
        <w:rPr>
          <w:rFonts w:ascii="宋体" w:eastAsia="宋体" w:cs="宋体"/>
          <w:sz w:val="24"/>
          <w:szCs w:val="24"/>
        </w:rPr>
      </w:pPr>
      <w:r>
        <w:rPr>
          <w:rFonts w:hint="eastAsia" w:ascii="宋体" w:eastAsia="宋体" w:cs="宋体"/>
          <w:sz w:val="24"/>
          <w:szCs w:val="24"/>
        </w:rPr>
        <w:t>经营期限：</w:t>
      </w:r>
    </w:p>
    <w:p w14:paraId="037CF238">
      <w:pPr>
        <w:spacing w:line="360" w:lineRule="auto"/>
        <w:ind w:firstLine="480" w:firstLineChars="200"/>
        <w:rPr>
          <w:rFonts w:ascii="宋体" w:eastAsia="宋体" w:cs="宋体"/>
          <w:sz w:val="24"/>
          <w:szCs w:val="24"/>
        </w:rPr>
      </w:pPr>
      <w:r>
        <w:rPr>
          <w:rFonts w:hint="eastAsia" w:ascii="宋体" w:eastAsia="宋体" w:cs="宋体"/>
          <w:sz w:val="24"/>
          <w:szCs w:val="24"/>
        </w:rPr>
        <w:t>姓名：   ，性别：  ，年龄：   ，职务：   ，系（申请单位）的法定代表人。</w:t>
      </w:r>
    </w:p>
    <w:p w14:paraId="43812C38">
      <w:pPr>
        <w:spacing w:line="360" w:lineRule="auto"/>
        <w:ind w:firstLine="480" w:firstLineChars="200"/>
        <w:rPr>
          <w:rFonts w:ascii="宋体" w:eastAsia="宋体" w:cs="宋体"/>
          <w:sz w:val="24"/>
          <w:szCs w:val="24"/>
        </w:rPr>
      </w:pPr>
      <w:r>
        <w:rPr>
          <w:rFonts w:hint="eastAsia" w:ascii="宋体" w:eastAsia="宋体" w:cs="宋体"/>
          <w:sz w:val="24"/>
          <w:szCs w:val="24"/>
        </w:rPr>
        <w:t>特此证明</w:t>
      </w:r>
    </w:p>
    <w:p w14:paraId="523BC469">
      <w:pPr>
        <w:spacing w:line="360" w:lineRule="auto"/>
        <w:ind w:firstLine="480" w:firstLineChars="200"/>
        <w:rPr>
          <w:rFonts w:ascii="宋体" w:eastAsia="宋体" w:cs="宋体"/>
          <w:sz w:val="24"/>
          <w:szCs w:val="24"/>
        </w:rPr>
      </w:pPr>
    </w:p>
    <w:p w14:paraId="50211E9D">
      <w:pPr>
        <w:spacing w:line="360" w:lineRule="auto"/>
        <w:ind w:firstLine="480" w:firstLineChars="200"/>
        <w:rPr>
          <w:rFonts w:ascii="宋体" w:eastAsia="宋体" w:cs="宋体"/>
          <w:sz w:val="24"/>
          <w:szCs w:val="24"/>
        </w:rPr>
      </w:pPr>
    </w:p>
    <w:p w14:paraId="0B892740">
      <w:pPr>
        <w:spacing w:line="360" w:lineRule="auto"/>
        <w:ind w:firstLine="5527" w:firstLineChars="2303"/>
        <w:rPr>
          <w:rFonts w:ascii="宋体" w:eastAsia="宋体" w:cs="宋体"/>
          <w:sz w:val="24"/>
          <w:szCs w:val="24"/>
        </w:rPr>
      </w:pPr>
      <w:r>
        <w:rPr>
          <w:rFonts w:hint="eastAsia" w:ascii="宋体" w:eastAsia="宋体" w:cs="宋体"/>
          <w:sz w:val="24"/>
          <w:szCs w:val="24"/>
        </w:rPr>
        <w:t>申请单位：（加盖公章）</w:t>
      </w:r>
    </w:p>
    <w:p w14:paraId="25A87FD5">
      <w:pPr>
        <w:spacing w:line="360" w:lineRule="auto"/>
        <w:ind w:firstLine="5527" w:firstLineChars="2303"/>
        <w:rPr>
          <w:rFonts w:ascii="宋体" w:eastAsia="宋体" w:cs="宋体"/>
          <w:sz w:val="24"/>
          <w:szCs w:val="24"/>
        </w:rPr>
      </w:pPr>
      <w:r>
        <w:rPr>
          <w:rFonts w:hint="eastAsia" w:ascii="宋体" w:eastAsia="宋体" w:cs="宋体"/>
          <w:sz w:val="24"/>
          <w:szCs w:val="24"/>
        </w:rPr>
        <w:t>日期：    年    月    日</w:t>
      </w:r>
    </w:p>
    <w:p w14:paraId="61A0C360">
      <w:pPr>
        <w:spacing w:line="360" w:lineRule="auto"/>
        <w:rPr>
          <w:rFonts w:ascii="宋体" w:eastAsia="宋体" w:cs="宋体"/>
          <w:sz w:val="24"/>
          <w:szCs w:val="24"/>
        </w:rPr>
        <w:sectPr>
          <w:pgSz w:w="11906" w:h="16838"/>
          <w:pgMar w:top="1417" w:right="1304" w:bottom="1304" w:left="1417" w:header="851" w:footer="992" w:gutter="0"/>
          <w:cols w:space="720" w:num="1"/>
          <w:docGrid w:type="lines" w:linePitch="312" w:charSpace="0"/>
        </w:sectPr>
      </w:pPr>
      <w:r>
        <w:rPr>
          <w:rFonts w:hint="eastAsia" w:ascii="宋体" w:eastAsia="宋体" w:cs="宋体"/>
          <w:sz w:val="24"/>
          <w:szCs w:val="24"/>
        </w:rPr>
        <w:br w:type="page"/>
      </w:r>
    </w:p>
    <w:p w14:paraId="62D04887">
      <w:pPr>
        <w:spacing w:line="360" w:lineRule="auto"/>
        <w:rPr>
          <w:rFonts w:ascii="宋体" w:eastAsia="宋体" w:cs="宋体"/>
          <w:b/>
          <w:bCs/>
          <w:sz w:val="24"/>
          <w:szCs w:val="24"/>
        </w:rPr>
      </w:pPr>
      <w:r>
        <w:rPr>
          <w:rFonts w:hint="eastAsia" w:ascii="宋体" w:eastAsia="宋体" w:cs="宋体"/>
          <w:b/>
          <w:bCs/>
          <w:sz w:val="24"/>
          <w:szCs w:val="24"/>
        </w:rPr>
        <w:t>格式5：</w:t>
      </w:r>
    </w:p>
    <w:p w14:paraId="05BFDB3D">
      <w:pPr>
        <w:pStyle w:val="6"/>
        <w:rPr>
          <w:rFonts w:ascii="宋体" w:cs="宋体"/>
        </w:rPr>
      </w:pPr>
    </w:p>
    <w:p w14:paraId="59CCACAB">
      <w:pPr>
        <w:spacing w:line="480" w:lineRule="auto"/>
        <w:jc w:val="center"/>
        <w:rPr>
          <w:rFonts w:ascii="宋体" w:eastAsia="宋体" w:cs="宋体"/>
          <w:b/>
          <w:bCs/>
          <w:sz w:val="32"/>
          <w:szCs w:val="32"/>
        </w:rPr>
      </w:pPr>
      <w:bookmarkStart w:id="17" w:name="_Toc466562878"/>
      <w:bookmarkStart w:id="18" w:name="_Toc466893723"/>
      <w:bookmarkStart w:id="19" w:name="_Toc20374"/>
      <w:bookmarkStart w:id="20" w:name="_Toc474501720"/>
      <w:bookmarkStart w:id="21" w:name="_Toc466889934"/>
      <w:bookmarkStart w:id="22" w:name="_Toc22859"/>
      <w:bookmarkStart w:id="23" w:name="_Toc30112"/>
      <w:bookmarkStart w:id="24" w:name="_Toc9522"/>
      <w:bookmarkStart w:id="25" w:name="_Toc17116"/>
      <w:bookmarkStart w:id="26" w:name="_Toc8582"/>
      <w:bookmarkStart w:id="27" w:name="_Toc32603"/>
      <w:bookmarkStart w:id="28" w:name="_Toc440294495"/>
      <w:bookmarkStart w:id="29" w:name="_Toc239649400"/>
      <w:bookmarkStart w:id="30" w:name="_Toc239648612"/>
      <w:bookmarkStart w:id="31" w:name="_Toc217446057"/>
      <w:bookmarkStart w:id="32" w:name="_Toc239648878"/>
      <w:bookmarkStart w:id="33" w:name="_Toc239651334"/>
      <w:bookmarkStart w:id="34" w:name="_Toc440385062"/>
      <w:bookmarkStart w:id="35" w:name="_Toc239649776"/>
      <w:bookmarkStart w:id="36" w:name="_Toc440294268"/>
      <w:bookmarkStart w:id="37" w:name="_Toc439771466"/>
      <w:bookmarkStart w:id="38" w:name="_Toc239822632"/>
      <w:bookmarkStart w:id="39" w:name="_Toc239650615"/>
      <w:bookmarkStart w:id="40" w:name="_Toc183582232"/>
      <w:bookmarkStart w:id="41" w:name="_Toc239822517"/>
      <w:bookmarkStart w:id="42" w:name="_Toc239649324"/>
      <w:bookmarkStart w:id="43" w:name="_Toc183682369"/>
      <w:r>
        <w:rPr>
          <w:rFonts w:hint="eastAsia" w:ascii="宋体" w:eastAsia="宋体" w:cs="宋体"/>
          <w:b/>
          <w:bCs/>
          <w:sz w:val="32"/>
          <w:szCs w:val="32"/>
        </w:rPr>
        <w:t>资格承诺函</w:t>
      </w:r>
      <w:bookmarkEnd w:id="17"/>
      <w:bookmarkEnd w:id="18"/>
      <w:bookmarkEnd w:id="19"/>
      <w:bookmarkEnd w:id="20"/>
      <w:bookmarkEnd w:id="21"/>
      <w:bookmarkEnd w:id="22"/>
      <w:bookmarkEnd w:id="23"/>
      <w:bookmarkEnd w:id="24"/>
      <w:bookmarkEnd w:id="25"/>
      <w:bookmarkEnd w:id="26"/>
      <w:bookmarkEnd w:id="27"/>
    </w:p>
    <w:p w14:paraId="2BCE1F84">
      <w:pPr>
        <w:spacing w:line="360" w:lineRule="auto"/>
        <w:rPr>
          <w:rFonts w:ascii="宋体" w:eastAsia="宋体" w:cs="宋体"/>
          <w:sz w:val="24"/>
          <w:szCs w:val="24"/>
        </w:rPr>
      </w:pPr>
      <w:r>
        <w:rPr>
          <w:rFonts w:hint="eastAsia" w:ascii="宋体" w:eastAsia="宋体" w:cs="宋体"/>
          <w:sz w:val="24"/>
          <w:szCs w:val="24"/>
        </w:rPr>
        <w:t>（XXX单位）：</w:t>
      </w:r>
    </w:p>
    <w:p w14:paraId="37285892">
      <w:pPr>
        <w:spacing w:line="360" w:lineRule="auto"/>
        <w:ind w:right="240" w:firstLine="480" w:firstLineChars="200"/>
        <w:rPr>
          <w:rFonts w:ascii="宋体" w:eastAsia="宋体" w:cs="宋体"/>
          <w:sz w:val="24"/>
          <w:szCs w:val="24"/>
        </w:rPr>
      </w:pPr>
      <w:r>
        <w:rPr>
          <w:rFonts w:hint="eastAsia" w:ascii="宋体" w:eastAsia="宋体" w:cs="宋体"/>
          <w:sz w:val="24"/>
          <w:szCs w:val="24"/>
        </w:rPr>
        <w:t>我公司作为本次采购项目的供应商，根据磋商文件要求，现郑重承诺如下：</w:t>
      </w:r>
    </w:p>
    <w:p w14:paraId="260F02E6">
      <w:pPr>
        <w:spacing w:line="360" w:lineRule="auto"/>
        <w:ind w:right="-57" w:firstLine="480" w:firstLineChars="200"/>
        <w:rPr>
          <w:rFonts w:ascii="宋体" w:eastAsia="宋体" w:cs="宋体"/>
          <w:sz w:val="24"/>
          <w:szCs w:val="24"/>
        </w:rPr>
      </w:pPr>
      <w:r>
        <w:rPr>
          <w:rFonts w:hint="eastAsia" w:ascii="宋体" w:eastAsia="宋体" w:cs="宋体"/>
          <w:sz w:val="24"/>
          <w:szCs w:val="24"/>
        </w:rPr>
        <w:t>一、具备《中华人民共和国政府采购法》第二十二条规定的条件：</w:t>
      </w:r>
    </w:p>
    <w:p w14:paraId="439B6ED2">
      <w:pPr>
        <w:spacing w:line="360" w:lineRule="auto"/>
        <w:ind w:right="240" w:firstLine="480" w:firstLineChars="200"/>
        <w:rPr>
          <w:rFonts w:ascii="宋体" w:eastAsia="宋体" w:cs="宋体"/>
          <w:sz w:val="24"/>
          <w:szCs w:val="24"/>
        </w:rPr>
      </w:pPr>
      <w:r>
        <w:rPr>
          <w:rFonts w:hint="eastAsia" w:ascii="宋体" w:eastAsia="宋体" w:cs="宋体"/>
          <w:sz w:val="24"/>
          <w:szCs w:val="24"/>
        </w:rPr>
        <w:t>（1）具有独立承担民事责任的能力；</w:t>
      </w:r>
    </w:p>
    <w:p w14:paraId="59B9A327">
      <w:pPr>
        <w:spacing w:line="360" w:lineRule="auto"/>
        <w:ind w:right="-57" w:firstLine="480" w:firstLineChars="200"/>
        <w:rPr>
          <w:rFonts w:ascii="宋体" w:eastAsia="宋体" w:cs="宋体"/>
          <w:sz w:val="24"/>
          <w:szCs w:val="24"/>
        </w:rPr>
      </w:pPr>
      <w:r>
        <w:rPr>
          <w:rFonts w:hint="eastAsia" w:ascii="宋体" w:eastAsia="宋体" w:cs="宋体"/>
          <w:sz w:val="24"/>
          <w:szCs w:val="24"/>
        </w:rPr>
        <w:t>（2）具有良好的商业信誉和健全的财务会计制度；</w:t>
      </w:r>
    </w:p>
    <w:p w14:paraId="07807BC4">
      <w:pPr>
        <w:spacing w:line="360" w:lineRule="auto"/>
        <w:ind w:right="240" w:firstLine="480" w:firstLineChars="200"/>
        <w:rPr>
          <w:rFonts w:ascii="宋体" w:eastAsia="宋体" w:cs="宋体"/>
          <w:sz w:val="24"/>
          <w:szCs w:val="24"/>
        </w:rPr>
      </w:pPr>
      <w:r>
        <w:rPr>
          <w:rFonts w:hint="eastAsia" w:ascii="宋体" w:eastAsia="宋体" w:cs="宋体"/>
          <w:sz w:val="24"/>
          <w:szCs w:val="24"/>
        </w:rPr>
        <w:t>（3）具有履行合同所必需的设备和专业技术能力；</w:t>
      </w:r>
    </w:p>
    <w:p w14:paraId="5815C5D4">
      <w:pPr>
        <w:spacing w:line="360" w:lineRule="auto"/>
        <w:ind w:right="240" w:firstLine="480" w:firstLineChars="200"/>
        <w:rPr>
          <w:rFonts w:ascii="宋体" w:eastAsia="宋体" w:cs="宋体"/>
          <w:sz w:val="24"/>
          <w:szCs w:val="24"/>
        </w:rPr>
      </w:pPr>
      <w:r>
        <w:rPr>
          <w:rFonts w:hint="eastAsia" w:ascii="宋体" w:eastAsia="宋体" w:cs="宋体"/>
          <w:sz w:val="24"/>
          <w:szCs w:val="24"/>
        </w:rPr>
        <w:t>（4）有依法缴纳税收和社会保障资金的良好记录；</w:t>
      </w:r>
    </w:p>
    <w:p w14:paraId="24CED966">
      <w:pPr>
        <w:spacing w:line="360" w:lineRule="auto"/>
        <w:ind w:right="-57" w:firstLine="480" w:firstLineChars="200"/>
        <w:rPr>
          <w:rFonts w:ascii="宋体" w:eastAsia="宋体" w:cs="宋体"/>
          <w:sz w:val="24"/>
          <w:szCs w:val="24"/>
        </w:rPr>
      </w:pPr>
      <w:r>
        <w:rPr>
          <w:rFonts w:hint="eastAsia" w:ascii="宋体" w:eastAsia="宋体" w:cs="宋体"/>
          <w:sz w:val="24"/>
          <w:szCs w:val="24"/>
        </w:rPr>
        <w:t>（5）参加政府采购活动前三年内，在经营活动中没有重大违法记录；</w:t>
      </w:r>
    </w:p>
    <w:p w14:paraId="1F976F65">
      <w:pPr>
        <w:spacing w:line="360" w:lineRule="auto"/>
        <w:ind w:right="240" w:firstLine="480" w:firstLineChars="200"/>
        <w:rPr>
          <w:rFonts w:ascii="宋体" w:eastAsia="宋体" w:cs="宋体"/>
          <w:sz w:val="24"/>
          <w:szCs w:val="24"/>
        </w:rPr>
      </w:pPr>
      <w:r>
        <w:rPr>
          <w:rFonts w:hint="eastAsia" w:ascii="宋体" w:eastAsia="宋体" w:cs="宋体"/>
          <w:sz w:val="24"/>
          <w:szCs w:val="24"/>
        </w:rPr>
        <w:t>（6）法律、行政法规规定的其他条件。</w:t>
      </w:r>
    </w:p>
    <w:p w14:paraId="58BC4812">
      <w:pPr>
        <w:spacing w:line="360" w:lineRule="auto"/>
        <w:ind w:right="240" w:firstLine="480" w:firstLineChars="200"/>
        <w:rPr>
          <w:rFonts w:ascii="宋体" w:eastAsia="宋体" w:cs="宋体"/>
          <w:sz w:val="24"/>
          <w:szCs w:val="24"/>
        </w:rPr>
      </w:pPr>
      <w:r>
        <w:rPr>
          <w:rFonts w:hint="eastAsia" w:ascii="宋体" w:eastAsia="宋体" w:cs="宋体"/>
          <w:sz w:val="24"/>
          <w:szCs w:val="24"/>
        </w:rPr>
        <w:t>二、具备</w:t>
      </w:r>
      <w:r>
        <w:rPr>
          <w:rFonts w:hint="eastAsia" w:ascii="宋体" w:eastAsia="宋体" w:cs="宋体"/>
          <w:bCs/>
          <w:sz w:val="24"/>
          <w:szCs w:val="24"/>
        </w:rPr>
        <w:t>《政府采购代理机构管理暂行办法》第七条及第十一条规定的条件</w:t>
      </w:r>
      <w:r>
        <w:rPr>
          <w:rFonts w:hint="eastAsia" w:ascii="宋体" w:eastAsia="宋体" w:cs="宋体"/>
          <w:sz w:val="24"/>
          <w:szCs w:val="24"/>
        </w:rPr>
        <w:t>。</w:t>
      </w:r>
    </w:p>
    <w:p w14:paraId="45C297BC">
      <w:pPr>
        <w:spacing w:line="360" w:lineRule="auto"/>
        <w:ind w:right="240" w:firstLine="480" w:firstLineChars="200"/>
        <w:rPr>
          <w:rFonts w:ascii="宋体" w:eastAsia="宋体" w:cs="宋体"/>
          <w:sz w:val="24"/>
          <w:szCs w:val="24"/>
        </w:rPr>
      </w:pPr>
      <w:r>
        <w:rPr>
          <w:rFonts w:hint="eastAsia" w:ascii="宋体" w:eastAsia="宋体" w:cs="宋体"/>
          <w:sz w:val="24"/>
          <w:szCs w:val="24"/>
        </w:rPr>
        <w:t>三、我单位负责人为同一人或者存在控股、管理关系的不同供应商，不得参加同一合同项下的政府采购活动。</w:t>
      </w:r>
    </w:p>
    <w:p w14:paraId="16A95641">
      <w:pPr>
        <w:spacing w:line="360" w:lineRule="auto"/>
        <w:ind w:right="-57" w:firstLine="480" w:firstLineChars="200"/>
        <w:rPr>
          <w:rFonts w:ascii="宋体" w:eastAsia="宋体" w:cs="宋体"/>
          <w:sz w:val="24"/>
          <w:szCs w:val="24"/>
        </w:rPr>
      </w:pPr>
      <w:r>
        <w:rPr>
          <w:rFonts w:hint="eastAsia" w:ascii="宋体" w:eastAsia="宋体" w:cs="宋体"/>
          <w:sz w:val="24"/>
          <w:szCs w:val="24"/>
        </w:rPr>
        <w:t>四、我单位（自然人）没有为采购项目提供整体设计、规范编制或者项目管理、监理、检测等服务。</w:t>
      </w:r>
    </w:p>
    <w:p w14:paraId="012DE6D4">
      <w:pPr>
        <w:spacing w:line="360" w:lineRule="auto"/>
        <w:ind w:right="240" w:firstLine="480" w:firstLineChars="200"/>
        <w:rPr>
          <w:rFonts w:ascii="宋体" w:eastAsia="宋体" w:cs="宋体"/>
          <w:sz w:val="24"/>
          <w:szCs w:val="24"/>
        </w:rPr>
      </w:pPr>
      <w:r>
        <w:rPr>
          <w:rFonts w:hint="eastAsia" w:ascii="宋体" w:eastAsia="宋体" w:cs="宋体"/>
          <w:sz w:val="24"/>
          <w:szCs w:val="24"/>
        </w:rPr>
        <w:t>五、我单位（自然人）及其现任法定代表人、主要负责人近三年内没有行贿犯罪记录。</w:t>
      </w:r>
    </w:p>
    <w:p w14:paraId="27682882">
      <w:pPr>
        <w:spacing w:line="360" w:lineRule="auto"/>
        <w:ind w:right="-57" w:firstLine="480" w:firstLineChars="200"/>
        <w:rPr>
          <w:rFonts w:ascii="宋体" w:eastAsia="宋体" w:cs="宋体"/>
          <w:sz w:val="24"/>
          <w:szCs w:val="24"/>
        </w:rPr>
      </w:pPr>
      <w:r>
        <w:rPr>
          <w:rFonts w:hint="eastAsia" w:ascii="宋体" w:eastAsia="宋体" w:cs="宋体"/>
          <w:sz w:val="24"/>
          <w:szCs w:val="24"/>
        </w:rPr>
        <w:t>六、我单位（自然人）没有列入失信被执行人名单、重大税收违法案件当事人名单、政府采购严重违法失信行为记录名单。</w:t>
      </w:r>
    </w:p>
    <w:p w14:paraId="0CF35769">
      <w:pPr>
        <w:spacing w:line="360" w:lineRule="auto"/>
        <w:ind w:right="240" w:firstLine="480" w:firstLineChars="200"/>
        <w:rPr>
          <w:rFonts w:ascii="宋体" w:eastAsia="宋体" w:cs="宋体"/>
          <w:sz w:val="24"/>
          <w:szCs w:val="24"/>
        </w:rPr>
      </w:pPr>
      <w:r>
        <w:rPr>
          <w:rFonts w:hint="eastAsia" w:ascii="宋体" w:eastAsia="宋体" w:cs="宋体"/>
          <w:sz w:val="24"/>
          <w:szCs w:val="24"/>
        </w:rPr>
        <w:t>本公司对上述承诺的内容事项真实性负责。如经查实上述承诺的内容事项存在虚假，我公司愿意接受以提供虚假材料谋取成交追究法律责任。</w:t>
      </w:r>
    </w:p>
    <w:p w14:paraId="7A3B8A01">
      <w:pPr>
        <w:spacing w:line="360" w:lineRule="auto"/>
        <w:ind w:right="240" w:firstLine="480" w:firstLineChars="200"/>
        <w:rPr>
          <w:rFonts w:ascii="宋体" w:eastAsia="宋体" w:cs="宋体"/>
          <w:sz w:val="24"/>
          <w:szCs w:val="24"/>
        </w:rPr>
      </w:pPr>
    </w:p>
    <w:p w14:paraId="51404D5B">
      <w:pPr>
        <w:spacing w:line="360" w:lineRule="auto"/>
        <w:ind w:right="240" w:firstLine="480" w:firstLineChars="200"/>
        <w:rPr>
          <w:rFonts w:ascii="宋体" w:eastAsia="宋体" w:cs="宋体"/>
          <w:sz w:val="24"/>
          <w:szCs w:val="24"/>
        </w:rPr>
      </w:pPr>
    </w:p>
    <w:p w14:paraId="3476FDF7">
      <w:pPr>
        <w:spacing w:line="360" w:lineRule="auto"/>
        <w:ind w:right="240" w:firstLine="4819" w:firstLineChars="2008"/>
        <w:rPr>
          <w:rFonts w:ascii="宋体" w:eastAsia="宋体" w:cs="宋体"/>
          <w:sz w:val="24"/>
          <w:szCs w:val="24"/>
        </w:rPr>
      </w:pPr>
      <w:r>
        <w:rPr>
          <w:rFonts w:hint="eastAsia" w:ascii="宋体" w:eastAsia="宋体" w:cs="宋体"/>
          <w:sz w:val="24"/>
          <w:szCs w:val="24"/>
        </w:rPr>
        <w:t>申请单位：（加盖公章）</w:t>
      </w:r>
    </w:p>
    <w:p w14:paraId="701C61F2">
      <w:pPr>
        <w:spacing w:line="360" w:lineRule="auto"/>
        <w:ind w:right="240" w:firstLine="4819" w:firstLineChars="2008"/>
        <w:rPr>
          <w:rFonts w:ascii="宋体" w:eastAsia="宋体" w:cs="宋体"/>
          <w:sz w:val="24"/>
          <w:szCs w:val="24"/>
        </w:rPr>
      </w:pPr>
      <w:r>
        <w:rPr>
          <w:rFonts w:hint="eastAsia" w:ascii="宋体" w:eastAsia="宋体" w:cs="宋体"/>
          <w:sz w:val="24"/>
          <w:szCs w:val="24"/>
        </w:rPr>
        <w:t>法定代表人或授权代理人（签字）：</w:t>
      </w:r>
    </w:p>
    <w:p w14:paraId="33DE80A1">
      <w:pPr>
        <w:spacing w:line="360" w:lineRule="auto"/>
        <w:ind w:right="240" w:firstLine="4819" w:firstLineChars="2008"/>
        <w:rPr>
          <w:rFonts w:ascii="宋体" w:eastAsia="宋体" w:cs="宋体"/>
          <w:kern w:val="0"/>
          <w:sz w:val="24"/>
          <w:szCs w:val="24"/>
        </w:rPr>
      </w:pPr>
      <w:r>
        <w:rPr>
          <w:rFonts w:hint="eastAsia" w:ascii="宋体" w:eastAsia="宋体" w:cs="宋体"/>
          <w:sz w:val="24"/>
          <w:szCs w:val="24"/>
        </w:rPr>
        <w:t>日期：</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宋体" w:eastAsia="宋体" w:cs="宋体"/>
          <w:sz w:val="24"/>
          <w:szCs w:val="24"/>
        </w:rPr>
        <w:t xml:space="preserve">    年    月    日</w:t>
      </w:r>
    </w:p>
    <w:p w14:paraId="61BBC887">
      <w:pPr>
        <w:pStyle w:val="6"/>
        <w:rPr>
          <w:rFonts w:ascii="宋体" w:cs="宋体"/>
        </w:rPr>
        <w:sectPr>
          <w:pgSz w:w="11906" w:h="16838"/>
          <w:pgMar w:top="1417" w:right="1304" w:bottom="1304" w:left="1417" w:header="851" w:footer="992" w:gutter="0"/>
          <w:cols w:space="720" w:num="1"/>
          <w:docGrid w:type="lines" w:linePitch="312" w:charSpace="0"/>
        </w:sectPr>
      </w:pPr>
    </w:p>
    <w:p w14:paraId="358594A5">
      <w:pPr>
        <w:spacing w:line="360" w:lineRule="auto"/>
        <w:rPr>
          <w:rFonts w:ascii="宋体" w:eastAsia="宋体" w:cs="宋体"/>
          <w:b/>
          <w:bCs/>
          <w:sz w:val="24"/>
          <w:szCs w:val="24"/>
        </w:rPr>
      </w:pPr>
      <w:r>
        <w:rPr>
          <w:rFonts w:hint="eastAsia" w:ascii="宋体" w:eastAsia="宋体" w:cs="宋体"/>
          <w:b/>
          <w:bCs/>
          <w:sz w:val="24"/>
          <w:szCs w:val="24"/>
        </w:rPr>
        <w:t>格式6：</w:t>
      </w:r>
    </w:p>
    <w:p w14:paraId="1ABB2B7B">
      <w:pPr>
        <w:spacing w:line="480" w:lineRule="auto"/>
        <w:jc w:val="center"/>
        <w:rPr>
          <w:rFonts w:ascii="宋体" w:eastAsia="宋体" w:cs="宋体"/>
          <w:sz w:val="24"/>
          <w:szCs w:val="24"/>
        </w:rPr>
      </w:pPr>
      <w:r>
        <w:rPr>
          <w:rFonts w:hint="eastAsia" w:ascii="宋体" w:eastAsia="宋体" w:cs="宋体"/>
          <w:b/>
          <w:bCs/>
          <w:sz w:val="32"/>
          <w:szCs w:val="32"/>
        </w:rPr>
        <w:t>无重大违法记录、无不良记录证明或承诺书</w:t>
      </w:r>
    </w:p>
    <w:p w14:paraId="1F8C2F8A">
      <w:pPr>
        <w:spacing w:line="360" w:lineRule="auto"/>
        <w:rPr>
          <w:rFonts w:ascii="宋体" w:eastAsia="宋体" w:cs="宋体"/>
          <w:sz w:val="24"/>
          <w:szCs w:val="24"/>
        </w:rPr>
      </w:pPr>
    </w:p>
    <w:p w14:paraId="225D9EAF">
      <w:pPr>
        <w:spacing w:line="360" w:lineRule="auto"/>
        <w:rPr>
          <w:rFonts w:hint="eastAsia" w:ascii="宋体" w:eastAsia="宋体" w:cs="宋体"/>
          <w:sz w:val="24"/>
          <w:szCs w:val="24"/>
          <w:lang w:eastAsia="zh-CN"/>
        </w:rPr>
      </w:pPr>
      <w:r>
        <w:rPr>
          <w:rFonts w:hint="eastAsia" w:ascii="宋体" w:eastAsia="宋体" w:cs="宋体"/>
          <w:sz w:val="24"/>
          <w:szCs w:val="24"/>
        </w:rPr>
        <w:t>致：</w:t>
      </w:r>
      <w:r>
        <w:rPr>
          <w:rFonts w:hint="eastAsia" w:ascii="宋体" w:eastAsia="宋体" w:cs="宋体"/>
          <w:sz w:val="24"/>
          <w:szCs w:val="24"/>
          <w:lang w:eastAsia="zh-CN"/>
        </w:rPr>
        <w:t>达州市国土勘测规划队</w:t>
      </w:r>
    </w:p>
    <w:p w14:paraId="387C7277">
      <w:pPr>
        <w:spacing w:line="360" w:lineRule="auto"/>
        <w:ind w:firstLine="480" w:firstLineChars="200"/>
        <w:jc w:val="left"/>
        <w:rPr>
          <w:rFonts w:ascii="宋体" w:eastAsia="宋体" w:cs="宋体"/>
          <w:sz w:val="24"/>
          <w:szCs w:val="24"/>
        </w:rPr>
      </w:pPr>
      <w:r>
        <w:rPr>
          <w:rFonts w:hint="eastAsia" w:ascii="宋体" w:eastAsia="宋体" w:cs="宋体"/>
          <w:sz w:val="24"/>
          <w:szCs w:val="24"/>
        </w:rPr>
        <w:t>（内容自拟）</w:t>
      </w:r>
    </w:p>
    <w:p w14:paraId="7223CC1D">
      <w:pPr>
        <w:spacing w:line="360" w:lineRule="auto"/>
        <w:ind w:firstLine="480" w:firstLineChars="200"/>
        <w:jc w:val="left"/>
        <w:rPr>
          <w:rFonts w:ascii="宋体" w:eastAsia="宋体" w:cs="宋体"/>
          <w:sz w:val="24"/>
          <w:szCs w:val="24"/>
        </w:rPr>
      </w:pPr>
    </w:p>
    <w:p w14:paraId="5D0CD59C">
      <w:pPr>
        <w:spacing w:line="360" w:lineRule="auto"/>
        <w:ind w:firstLine="4819" w:firstLineChars="2008"/>
        <w:rPr>
          <w:rFonts w:ascii="宋体" w:eastAsia="宋体" w:cs="宋体"/>
          <w:sz w:val="24"/>
          <w:szCs w:val="24"/>
        </w:rPr>
      </w:pPr>
      <w:r>
        <w:rPr>
          <w:rFonts w:hint="eastAsia" w:ascii="宋体" w:eastAsia="宋体" w:cs="宋体"/>
          <w:sz w:val="24"/>
          <w:szCs w:val="24"/>
        </w:rPr>
        <w:t>申请单位：（加盖公章）</w:t>
      </w:r>
    </w:p>
    <w:p w14:paraId="04416D1F">
      <w:pPr>
        <w:spacing w:line="360" w:lineRule="auto"/>
        <w:ind w:firstLine="4819" w:firstLineChars="2008"/>
        <w:rPr>
          <w:rFonts w:ascii="宋体" w:eastAsia="宋体" w:cs="宋体"/>
          <w:sz w:val="24"/>
          <w:szCs w:val="24"/>
        </w:rPr>
        <w:sectPr>
          <w:pgSz w:w="11906" w:h="16838"/>
          <w:pgMar w:top="1417" w:right="1304" w:bottom="1304" w:left="1417" w:header="851" w:footer="992" w:gutter="0"/>
          <w:cols w:space="720" w:num="1"/>
          <w:docGrid w:type="lines" w:linePitch="312" w:charSpace="0"/>
        </w:sectPr>
      </w:pPr>
      <w:r>
        <w:rPr>
          <w:rFonts w:hint="eastAsia" w:ascii="宋体" w:eastAsia="宋体" w:cs="宋体"/>
          <w:sz w:val="24"/>
          <w:szCs w:val="24"/>
        </w:rPr>
        <w:t>日期：    年    月    日</w:t>
      </w:r>
    </w:p>
    <w:p w14:paraId="01831406">
      <w:pPr>
        <w:rPr>
          <w:rFonts w:ascii="宋体" w:eastAsia="宋体" w:cs="宋体"/>
          <w:b/>
          <w:bCs/>
          <w:sz w:val="24"/>
          <w:szCs w:val="24"/>
        </w:rPr>
      </w:pPr>
      <w:r>
        <w:rPr>
          <w:rFonts w:hint="eastAsia" w:ascii="宋体" w:eastAsia="宋体" w:cs="宋体"/>
          <w:b/>
          <w:bCs/>
          <w:sz w:val="24"/>
          <w:szCs w:val="24"/>
        </w:rPr>
        <w:t>格式7：</w:t>
      </w:r>
    </w:p>
    <w:p w14:paraId="64F7AF90">
      <w:pPr>
        <w:adjustRightInd w:val="0"/>
        <w:spacing w:line="480" w:lineRule="exact"/>
        <w:jc w:val="center"/>
        <w:rPr>
          <w:rFonts w:ascii="宋体" w:eastAsia="宋体" w:cs="宋体"/>
          <w:b/>
          <w:bCs/>
          <w:sz w:val="32"/>
          <w:szCs w:val="32"/>
        </w:rPr>
      </w:pPr>
      <w:r>
        <w:rPr>
          <w:rFonts w:hint="eastAsia" w:ascii="宋体" w:eastAsia="宋体" w:cs="宋体"/>
          <w:b/>
          <w:bCs/>
          <w:sz w:val="32"/>
          <w:szCs w:val="32"/>
        </w:rPr>
        <w:t>报价表</w:t>
      </w:r>
    </w:p>
    <w:p w14:paraId="1ED8344A">
      <w:pPr>
        <w:pStyle w:val="6"/>
        <w:rPr>
          <w:rFonts w:ascii="宋体" w:cs="宋体"/>
          <w:sz w:val="24"/>
          <w:szCs w:val="24"/>
        </w:rPr>
      </w:pPr>
    </w:p>
    <w:p w14:paraId="6D5AC464">
      <w:pPr>
        <w:pStyle w:val="6"/>
        <w:rPr>
          <w:rFonts w:ascii="宋体" w:cs="宋体"/>
          <w:sz w:val="24"/>
          <w:szCs w:val="24"/>
        </w:rPr>
      </w:pPr>
    </w:p>
    <w:tbl>
      <w:tblPr>
        <w:tblStyle w:val="15"/>
        <w:tblpPr w:leftFromText="180" w:rightFromText="180" w:vertAnchor="text" w:horzAnchor="page" w:tblpXSpec="center" w:tblpY="57"/>
        <w:tblOverlap w:val="never"/>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421"/>
        <w:gridCol w:w="3240"/>
        <w:gridCol w:w="1195"/>
      </w:tblGrid>
      <w:tr w14:paraId="35C8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0" w:type="dxa"/>
            <w:tcBorders>
              <w:top w:val="single" w:color="auto" w:sz="4" w:space="0"/>
              <w:left w:val="single" w:color="auto" w:sz="4" w:space="0"/>
              <w:bottom w:val="single" w:color="auto" w:sz="4" w:space="0"/>
              <w:right w:val="single" w:color="auto" w:sz="4" w:space="0"/>
            </w:tcBorders>
            <w:vAlign w:val="center"/>
          </w:tcPr>
          <w:p w14:paraId="09415502">
            <w:pPr>
              <w:spacing w:line="360" w:lineRule="auto"/>
              <w:jc w:val="center"/>
              <w:rPr>
                <w:rFonts w:ascii="宋体" w:eastAsia="宋体" w:cs="宋体"/>
                <w:sz w:val="24"/>
                <w:szCs w:val="24"/>
              </w:rPr>
            </w:pPr>
            <w:r>
              <w:rPr>
                <w:rFonts w:hint="eastAsia" w:ascii="宋体" w:eastAsia="宋体" w:cs="宋体"/>
                <w:sz w:val="24"/>
                <w:szCs w:val="24"/>
              </w:rPr>
              <w:t>序号</w:t>
            </w:r>
          </w:p>
        </w:tc>
        <w:tc>
          <w:tcPr>
            <w:tcW w:w="4421" w:type="dxa"/>
            <w:tcBorders>
              <w:top w:val="single" w:color="auto" w:sz="4" w:space="0"/>
              <w:left w:val="single" w:color="auto" w:sz="4" w:space="0"/>
              <w:bottom w:val="single" w:color="auto" w:sz="4" w:space="0"/>
              <w:right w:val="single" w:color="auto" w:sz="4" w:space="0"/>
            </w:tcBorders>
            <w:vAlign w:val="center"/>
          </w:tcPr>
          <w:p w14:paraId="330780F1">
            <w:pPr>
              <w:spacing w:line="360" w:lineRule="auto"/>
              <w:jc w:val="center"/>
              <w:rPr>
                <w:rFonts w:ascii="宋体" w:eastAsia="宋体" w:cs="宋体"/>
                <w:sz w:val="24"/>
                <w:szCs w:val="24"/>
              </w:rPr>
            </w:pPr>
            <w:r>
              <w:rPr>
                <w:rFonts w:hint="eastAsia" w:ascii="宋体" w:eastAsia="宋体" w:cs="宋体"/>
                <w:sz w:val="24"/>
                <w:szCs w:val="24"/>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5CBC35C0">
            <w:pPr>
              <w:spacing w:line="360" w:lineRule="auto"/>
              <w:jc w:val="center"/>
              <w:rPr>
                <w:rFonts w:ascii="宋体" w:eastAsia="宋体" w:cs="宋体"/>
                <w:sz w:val="24"/>
                <w:szCs w:val="24"/>
              </w:rPr>
            </w:pPr>
            <w:r>
              <w:rPr>
                <w:rFonts w:hint="eastAsia" w:ascii="宋体" w:eastAsia="宋体" w:cs="宋体"/>
                <w:sz w:val="24"/>
                <w:szCs w:val="24"/>
              </w:rPr>
              <w:t>报价</w:t>
            </w:r>
          </w:p>
          <w:p w14:paraId="4C3D9947">
            <w:pPr>
              <w:spacing w:line="360" w:lineRule="auto"/>
              <w:jc w:val="center"/>
              <w:rPr>
                <w:rFonts w:ascii="宋体" w:eastAsia="宋体" w:cs="宋体"/>
                <w:sz w:val="24"/>
                <w:szCs w:val="24"/>
              </w:rPr>
            </w:pPr>
            <w:r>
              <w:rPr>
                <w:rFonts w:hint="eastAsia" w:ascii="宋体" w:eastAsia="宋体" w:cs="宋体"/>
                <w:sz w:val="24"/>
                <w:szCs w:val="24"/>
              </w:rPr>
              <w:t>（</w:t>
            </w:r>
            <w:r>
              <w:rPr>
                <w:rFonts w:hint="eastAsia" w:ascii="宋体" w:eastAsia="宋体" w:cs="宋体"/>
                <w:sz w:val="24"/>
                <w:szCs w:val="24"/>
                <w:lang w:val="en-US" w:eastAsia="zh-CN"/>
              </w:rPr>
              <w:t>下浮</w:t>
            </w:r>
            <w:r>
              <w:rPr>
                <w:rFonts w:hint="eastAsia" w:ascii="宋体" w:eastAsia="宋体" w:cs="宋体"/>
                <w:sz w:val="24"/>
                <w:szCs w:val="24"/>
              </w:rPr>
              <w:t>：</w:t>
            </w:r>
            <w:r>
              <w:rPr>
                <w:rFonts w:hint="eastAsia" w:ascii="宋体" w:eastAsia="宋体" w:cs="宋体"/>
                <w:sz w:val="24"/>
                <w:szCs w:val="24"/>
                <w:lang w:val="en-US" w:eastAsia="zh-CN"/>
              </w:rPr>
              <w:t>%</w:t>
            </w:r>
            <w:r>
              <w:rPr>
                <w:rFonts w:hint="eastAsia" w:ascii="宋体" w:eastAsia="宋体" w:cs="宋体"/>
                <w:sz w:val="24"/>
                <w:szCs w:val="24"/>
              </w:rPr>
              <w:t>）</w:t>
            </w:r>
          </w:p>
        </w:tc>
        <w:tc>
          <w:tcPr>
            <w:tcW w:w="1195" w:type="dxa"/>
            <w:tcBorders>
              <w:top w:val="single" w:color="auto" w:sz="4" w:space="0"/>
              <w:left w:val="single" w:color="auto" w:sz="4" w:space="0"/>
              <w:bottom w:val="single" w:color="auto" w:sz="4" w:space="0"/>
              <w:right w:val="single" w:color="auto" w:sz="4" w:space="0"/>
            </w:tcBorders>
            <w:vAlign w:val="center"/>
          </w:tcPr>
          <w:p w14:paraId="750D4EDC">
            <w:pPr>
              <w:pStyle w:val="6"/>
              <w:spacing w:line="360" w:lineRule="auto"/>
              <w:jc w:val="center"/>
              <w:rPr>
                <w:rFonts w:ascii="宋体" w:cs="宋体"/>
                <w:sz w:val="24"/>
                <w:szCs w:val="24"/>
              </w:rPr>
            </w:pPr>
            <w:r>
              <w:rPr>
                <w:rFonts w:hint="eastAsia" w:ascii="宋体" w:cs="宋体"/>
                <w:sz w:val="24"/>
                <w:szCs w:val="24"/>
              </w:rPr>
              <w:t>备注</w:t>
            </w:r>
          </w:p>
        </w:tc>
      </w:tr>
      <w:tr w14:paraId="5B93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20" w:type="dxa"/>
            <w:tcBorders>
              <w:top w:val="single" w:color="auto" w:sz="4" w:space="0"/>
              <w:left w:val="single" w:color="auto" w:sz="4" w:space="0"/>
              <w:bottom w:val="single" w:color="auto" w:sz="4" w:space="0"/>
              <w:right w:val="single" w:color="auto" w:sz="4" w:space="0"/>
            </w:tcBorders>
            <w:vAlign w:val="center"/>
          </w:tcPr>
          <w:p w14:paraId="497C7BB6">
            <w:pPr>
              <w:snapToGrid w:val="0"/>
              <w:spacing w:line="360" w:lineRule="auto"/>
              <w:jc w:val="center"/>
              <w:rPr>
                <w:rFonts w:ascii="宋体" w:eastAsia="宋体" w:cs="宋体"/>
                <w:sz w:val="24"/>
                <w:szCs w:val="24"/>
              </w:rPr>
            </w:pPr>
            <w:r>
              <w:rPr>
                <w:rFonts w:hint="eastAsia" w:ascii="宋体" w:eastAsia="宋体" w:cs="宋体"/>
                <w:sz w:val="24"/>
                <w:szCs w:val="24"/>
              </w:rPr>
              <w:t>1</w:t>
            </w:r>
          </w:p>
        </w:tc>
        <w:tc>
          <w:tcPr>
            <w:tcW w:w="4421" w:type="dxa"/>
            <w:tcBorders>
              <w:top w:val="single" w:color="auto" w:sz="4" w:space="0"/>
              <w:left w:val="single" w:color="auto" w:sz="4" w:space="0"/>
              <w:bottom w:val="single" w:color="auto" w:sz="4" w:space="0"/>
              <w:right w:val="single" w:color="auto" w:sz="4" w:space="0"/>
            </w:tcBorders>
            <w:vAlign w:val="center"/>
          </w:tcPr>
          <w:p w14:paraId="50224135">
            <w:pPr>
              <w:spacing w:line="360" w:lineRule="auto"/>
              <w:jc w:val="center"/>
              <w:rPr>
                <w:rFonts w:ascii="宋体" w:eastAsia="宋体" w:cs="宋体"/>
                <w:sz w:val="24"/>
                <w:szCs w:val="24"/>
              </w:rPr>
            </w:pPr>
            <w:r>
              <w:rPr>
                <w:rFonts w:hint="eastAsia" w:ascii="宋体" w:eastAsia="宋体" w:cs="宋体"/>
                <w:sz w:val="24"/>
                <w:szCs w:val="24"/>
                <w:lang w:eastAsia="zh-CN"/>
              </w:rPr>
              <w:t>达州市国土勘测规划队采购单北斗PTK、CORS基站等测绘设备采购项目</w:t>
            </w:r>
            <w:r>
              <w:rPr>
                <w:rFonts w:hint="eastAsia" w:ascii="宋体" w:eastAsia="宋体" w:cs="宋体"/>
                <w:sz w:val="24"/>
                <w:szCs w:val="24"/>
              </w:rPr>
              <w:t>代理机构选取</w:t>
            </w:r>
          </w:p>
        </w:tc>
        <w:tc>
          <w:tcPr>
            <w:tcW w:w="3240" w:type="dxa"/>
            <w:tcBorders>
              <w:top w:val="single" w:color="auto" w:sz="4" w:space="0"/>
              <w:left w:val="single" w:color="auto" w:sz="4" w:space="0"/>
              <w:bottom w:val="single" w:color="auto" w:sz="4" w:space="0"/>
              <w:right w:val="single" w:color="auto" w:sz="4" w:space="0"/>
            </w:tcBorders>
            <w:vAlign w:val="center"/>
          </w:tcPr>
          <w:p w14:paraId="7A71A237">
            <w:pPr>
              <w:spacing w:line="288" w:lineRule="auto"/>
              <w:rPr>
                <w:rFonts w:ascii="宋体" w:eastAsia="宋体" w:cs="宋体"/>
                <w:sz w:val="24"/>
                <w:szCs w:val="24"/>
              </w:rPr>
            </w:pPr>
            <w:r>
              <w:rPr>
                <w:rFonts w:hint="eastAsia" w:ascii="宋体" w:eastAsia="宋体" w:cs="宋体"/>
                <w:sz w:val="24"/>
                <w:szCs w:val="24"/>
              </w:rPr>
              <w:t>代理服务费用以采购中标价格为计算基数，参照《国家发展改革委＜关于进一步放开建设项目专业服务价格的通知＞》（发改价格〔2015〕299号）明确的收费标准下浮</w:t>
            </w:r>
            <w:r>
              <w:rPr>
                <w:rFonts w:hint="eastAsia" w:ascii="宋体" w:eastAsia="宋体" w:cs="宋体"/>
                <w:sz w:val="24"/>
                <w:szCs w:val="24"/>
                <w:u w:val="single"/>
                <w:lang w:val="en-US" w:eastAsia="zh-CN"/>
              </w:rPr>
              <w:t xml:space="preserve">     </w:t>
            </w:r>
            <w:r>
              <w:rPr>
                <w:rFonts w:hint="eastAsia" w:ascii="宋体" w:eastAsia="宋体" w:cs="宋体"/>
                <w:sz w:val="24"/>
                <w:szCs w:val="24"/>
                <w:lang w:val="en-US" w:eastAsia="zh-CN"/>
              </w:rPr>
              <w:t>%</w:t>
            </w:r>
            <w:r>
              <w:rPr>
                <w:rFonts w:hint="eastAsia" w:ascii="宋体" w:eastAsia="宋体" w:cs="宋体"/>
                <w:sz w:val="24"/>
                <w:szCs w:val="24"/>
              </w:rPr>
              <w:t>。由项目中标/成交供应商支付给中选采购代理机构。</w:t>
            </w:r>
          </w:p>
        </w:tc>
        <w:tc>
          <w:tcPr>
            <w:tcW w:w="1195" w:type="dxa"/>
            <w:tcBorders>
              <w:top w:val="single" w:color="auto" w:sz="4" w:space="0"/>
              <w:left w:val="single" w:color="auto" w:sz="4" w:space="0"/>
              <w:bottom w:val="single" w:color="auto" w:sz="4" w:space="0"/>
              <w:right w:val="single" w:color="auto" w:sz="4" w:space="0"/>
            </w:tcBorders>
            <w:vAlign w:val="center"/>
          </w:tcPr>
          <w:p w14:paraId="6373BABF">
            <w:pPr>
              <w:pStyle w:val="6"/>
              <w:spacing w:line="360" w:lineRule="auto"/>
              <w:jc w:val="center"/>
              <w:rPr>
                <w:rFonts w:ascii="宋体" w:cs="宋体"/>
                <w:sz w:val="24"/>
                <w:szCs w:val="24"/>
              </w:rPr>
            </w:pPr>
          </w:p>
        </w:tc>
      </w:tr>
      <w:tr w14:paraId="1A97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9576" w:type="dxa"/>
            <w:gridSpan w:val="4"/>
            <w:tcBorders>
              <w:top w:val="single" w:color="auto" w:sz="4" w:space="0"/>
              <w:left w:val="single" w:color="auto" w:sz="4" w:space="0"/>
              <w:bottom w:val="single" w:color="auto" w:sz="4" w:space="0"/>
              <w:right w:val="single" w:color="auto" w:sz="4" w:space="0"/>
            </w:tcBorders>
            <w:vAlign w:val="center"/>
          </w:tcPr>
          <w:p w14:paraId="19B9F180">
            <w:pPr>
              <w:adjustRightInd w:val="0"/>
              <w:spacing w:line="360" w:lineRule="auto"/>
              <w:rPr>
                <w:rFonts w:hint="eastAsia" w:ascii="宋体" w:eastAsia="宋体" w:cs="宋体"/>
                <w:b/>
                <w:bCs/>
                <w:spacing w:val="8"/>
                <w:sz w:val="24"/>
                <w:szCs w:val="24"/>
              </w:rPr>
            </w:pPr>
            <w:r>
              <w:rPr>
                <w:rFonts w:hint="eastAsia" w:ascii="宋体" w:eastAsia="宋体" w:cs="宋体"/>
                <w:b/>
                <w:bCs/>
                <w:spacing w:val="8"/>
                <w:sz w:val="24"/>
                <w:szCs w:val="24"/>
              </w:rPr>
              <w:t>注：1.</w:t>
            </w:r>
            <w:r>
              <w:rPr>
                <w:rFonts w:hint="eastAsia" w:ascii="宋体" w:eastAsia="宋体" w:cs="宋体"/>
                <w:b/>
                <w:bCs/>
                <w:sz w:val="24"/>
                <w:szCs w:val="24"/>
              </w:rPr>
              <w:t>供应商报价应包含完成本项目所有服务内容所需的全部费用，包含人员费用、材料费、管理费、税费等所有费用。</w:t>
            </w:r>
          </w:p>
        </w:tc>
      </w:tr>
    </w:tbl>
    <w:p w14:paraId="3153C6CC">
      <w:pPr>
        <w:spacing w:line="360" w:lineRule="auto"/>
        <w:ind w:firstLine="480" w:firstLineChars="200"/>
        <w:jc w:val="left"/>
        <w:rPr>
          <w:rFonts w:ascii="宋体" w:eastAsia="宋体" w:cs="宋体"/>
          <w:sz w:val="24"/>
          <w:szCs w:val="24"/>
          <w:u w:val="single"/>
        </w:rPr>
      </w:pPr>
    </w:p>
    <w:p w14:paraId="20AEE6E6">
      <w:pPr>
        <w:spacing w:line="360" w:lineRule="auto"/>
        <w:ind w:firstLine="480" w:firstLineChars="200"/>
        <w:jc w:val="left"/>
        <w:rPr>
          <w:rFonts w:ascii="宋体" w:eastAsia="宋体" w:cs="宋体"/>
          <w:sz w:val="24"/>
          <w:szCs w:val="24"/>
          <w:u w:val="single"/>
        </w:rPr>
      </w:pPr>
    </w:p>
    <w:p w14:paraId="6C8F1E38">
      <w:pPr>
        <w:spacing w:line="360" w:lineRule="auto"/>
        <w:ind w:firstLine="4819" w:firstLineChars="2008"/>
        <w:jc w:val="left"/>
        <w:rPr>
          <w:rFonts w:ascii="宋体" w:eastAsia="宋体" w:cs="宋体"/>
          <w:sz w:val="24"/>
          <w:szCs w:val="24"/>
        </w:rPr>
      </w:pPr>
      <w:r>
        <w:rPr>
          <w:rFonts w:hint="eastAsia" w:ascii="宋体" w:eastAsia="宋体" w:cs="宋体"/>
          <w:sz w:val="24"/>
          <w:szCs w:val="24"/>
        </w:rPr>
        <w:t>申请单位：（加盖公章）</w:t>
      </w:r>
    </w:p>
    <w:p w14:paraId="035FA390">
      <w:pPr>
        <w:spacing w:line="360" w:lineRule="auto"/>
        <w:ind w:firstLine="4819" w:firstLineChars="2008"/>
        <w:rPr>
          <w:rFonts w:ascii="宋体" w:eastAsia="宋体" w:cs="宋体"/>
          <w:sz w:val="24"/>
          <w:szCs w:val="24"/>
          <w:u w:val="single"/>
        </w:rPr>
      </w:pPr>
      <w:r>
        <w:rPr>
          <w:rFonts w:hint="eastAsia" w:ascii="宋体" w:eastAsia="宋体" w:cs="宋体"/>
          <w:sz w:val="24"/>
          <w:szCs w:val="24"/>
        </w:rPr>
        <w:t>法定代表人或委托代理人（签字）：</w:t>
      </w:r>
    </w:p>
    <w:p w14:paraId="31DDE4C5">
      <w:pPr>
        <w:spacing w:line="360" w:lineRule="auto"/>
        <w:ind w:firstLine="4819" w:firstLineChars="2008"/>
        <w:jc w:val="left"/>
        <w:rPr>
          <w:rFonts w:ascii="宋体" w:eastAsia="宋体" w:cs="宋体"/>
          <w:b/>
          <w:bCs/>
          <w:sz w:val="24"/>
          <w:szCs w:val="24"/>
        </w:rPr>
      </w:pPr>
      <w:r>
        <w:rPr>
          <w:rFonts w:hint="eastAsia" w:ascii="宋体" w:eastAsia="宋体" w:cs="宋体"/>
          <w:sz w:val="24"/>
          <w:szCs w:val="24"/>
        </w:rPr>
        <w:t>日期：    年    月    日</w:t>
      </w:r>
      <w:r>
        <w:rPr>
          <w:rFonts w:hint="eastAsia" w:ascii="宋体" w:eastAsia="宋体" w:cs="宋体"/>
          <w:sz w:val="24"/>
          <w:szCs w:val="24"/>
        </w:rPr>
        <w:br w:type="page"/>
      </w:r>
    </w:p>
    <w:p w14:paraId="7B8B1CBA">
      <w:pPr>
        <w:rPr>
          <w:rFonts w:ascii="宋体" w:eastAsia="宋体" w:cs="宋体"/>
          <w:b/>
          <w:bCs/>
          <w:sz w:val="24"/>
          <w:szCs w:val="24"/>
        </w:rPr>
      </w:pPr>
      <w:r>
        <w:rPr>
          <w:rFonts w:hint="eastAsia" w:ascii="宋体" w:eastAsia="宋体" w:cs="宋体"/>
          <w:b/>
          <w:bCs/>
          <w:sz w:val="24"/>
          <w:szCs w:val="24"/>
        </w:rPr>
        <w:t>格式8：</w:t>
      </w:r>
    </w:p>
    <w:p w14:paraId="21ABCD60">
      <w:pPr>
        <w:spacing w:line="360" w:lineRule="auto"/>
        <w:ind w:firstLine="4838" w:firstLineChars="2008"/>
        <w:rPr>
          <w:rFonts w:ascii="宋体" w:eastAsia="宋体" w:cs="宋体"/>
          <w:b/>
          <w:bCs/>
          <w:sz w:val="24"/>
          <w:szCs w:val="24"/>
        </w:rPr>
      </w:pPr>
    </w:p>
    <w:p w14:paraId="440DC999">
      <w:pPr>
        <w:spacing w:line="480" w:lineRule="auto"/>
        <w:jc w:val="center"/>
        <w:rPr>
          <w:rFonts w:ascii="宋体" w:eastAsia="宋体" w:cs="宋体"/>
          <w:b/>
          <w:bCs/>
          <w:sz w:val="32"/>
          <w:szCs w:val="32"/>
        </w:rPr>
      </w:pPr>
      <w:r>
        <w:rPr>
          <w:rFonts w:hint="eastAsia" w:ascii="宋体" w:eastAsia="宋体" w:cs="宋体"/>
          <w:b/>
          <w:bCs/>
          <w:sz w:val="32"/>
          <w:szCs w:val="32"/>
        </w:rPr>
        <w:t>其他证明材料</w:t>
      </w:r>
    </w:p>
    <w:p w14:paraId="3512C47C">
      <w:pPr>
        <w:pStyle w:val="6"/>
        <w:jc w:val="center"/>
        <w:rPr>
          <w:rFonts w:ascii="宋体" w:cs="宋体"/>
          <w:sz w:val="24"/>
          <w:szCs w:val="24"/>
        </w:rPr>
      </w:pPr>
      <w:r>
        <w:rPr>
          <w:rFonts w:hint="eastAsia" w:ascii="宋体" w:cs="宋体"/>
          <w:sz w:val="24"/>
          <w:szCs w:val="24"/>
        </w:rPr>
        <w:t>（格式自拟）</w:t>
      </w:r>
    </w:p>
    <w:p w14:paraId="1EA44481">
      <w:pPr>
        <w:pStyle w:val="6"/>
        <w:rPr>
          <w:rFonts w:ascii="宋体" w:cs="宋体"/>
          <w:sz w:val="24"/>
          <w:szCs w:val="24"/>
        </w:rPr>
      </w:pPr>
    </w:p>
    <w:p w14:paraId="7A449A6D">
      <w:pPr>
        <w:pStyle w:val="6"/>
        <w:ind w:firstLine="480" w:firstLineChars="200"/>
        <w:rPr>
          <w:rFonts w:ascii="宋体" w:cs="宋体"/>
          <w:sz w:val="24"/>
          <w:szCs w:val="24"/>
        </w:rPr>
        <w:sectPr>
          <w:pgSz w:w="11906" w:h="16838"/>
          <w:pgMar w:top="1417" w:right="1304" w:bottom="1304" w:left="1417" w:header="851" w:footer="992" w:gutter="0"/>
          <w:cols w:space="720" w:num="1"/>
          <w:docGrid w:type="lines" w:linePitch="312" w:charSpace="0"/>
        </w:sectPr>
      </w:pPr>
      <w:r>
        <w:rPr>
          <w:rFonts w:hint="eastAsia" w:ascii="宋体" w:cs="宋体"/>
          <w:sz w:val="24"/>
          <w:szCs w:val="24"/>
        </w:rPr>
        <w:t>包括但不限于：资格证明材料、供应商类似项目业绩表、项目服务方案、拟派入本项目服务人员情况表、保密承诺函等材料。</w:t>
      </w:r>
    </w:p>
    <w:p w14:paraId="217BDE72">
      <w:pPr>
        <w:pStyle w:val="18"/>
        <w:numPr>
          <w:ilvl w:val="0"/>
          <w:numId w:val="2"/>
        </w:numPr>
        <w:spacing w:line="720" w:lineRule="auto"/>
        <w:ind w:left="0" w:firstLine="0" w:firstLineChars="0"/>
        <w:jc w:val="center"/>
        <w:outlineLvl w:val="0"/>
        <w:rPr>
          <w:rFonts w:ascii="宋体" w:cs="宋体"/>
          <w:b/>
          <w:bCs/>
          <w:sz w:val="36"/>
          <w:szCs w:val="36"/>
        </w:rPr>
      </w:pPr>
      <w:bookmarkStart w:id="44" w:name="_Toc4610"/>
      <w:bookmarkStart w:id="45" w:name="_Toc22220"/>
      <w:bookmarkStart w:id="46" w:name="_Toc168995124"/>
      <w:r>
        <w:rPr>
          <w:rFonts w:hint="eastAsia" w:ascii="宋体" w:cs="宋体"/>
          <w:b/>
          <w:bCs/>
          <w:sz w:val="36"/>
          <w:szCs w:val="36"/>
        </w:rPr>
        <w:t>评</w:t>
      </w:r>
      <w:bookmarkEnd w:id="44"/>
      <w:bookmarkEnd w:id="45"/>
      <w:r>
        <w:rPr>
          <w:rFonts w:hint="eastAsia" w:ascii="宋体" w:cs="宋体"/>
          <w:b/>
          <w:bCs/>
          <w:sz w:val="36"/>
          <w:szCs w:val="36"/>
        </w:rPr>
        <w:t>审规定</w:t>
      </w:r>
      <w:bookmarkEnd w:id="46"/>
    </w:p>
    <w:p w14:paraId="2A99D920">
      <w:pPr>
        <w:pStyle w:val="18"/>
        <w:snapToGrid w:val="0"/>
        <w:spacing w:line="400" w:lineRule="exact"/>
        <w:ind w:firstLine="0" w:firstLineChars="0"/>
        <w:jc w:val="left"/>
        <w:outlineLvl w:val="0"/>
        <w:rPr>
          <w:rFonts w:ascii="宋体" w:cs="宋体"/>
          <w:b/>
          <w:bCs/>
          <w:sz w:val="36"/>
          <w:szCs w:val="36"/>
        </w:rPr>
      </w:pPr>
      <w:r>
        <w:rPr>
          <w:rFonts w:hint="eastAsia" w:ascii="宋体"/>
          <w:b/>
          <w:sz w:val="24"/>
        </w:rPr>
        <w:t>（一）评审要求</w:t>
      </w:r>
    </w:p>
    <w:p w14:paraId="7441B195">
      <w:pPr>
        <w:snapToGrid w:val="0"/>
        <w:spacing w:line="360" w:lineRule="auto"/>
        <w:ind w:firstLine="480" w:firstLineChars="200"/>
        <w:rPr>
          <w:rFonts w:ascii="宋体" w:eastAsia="宋体" w:cs="宋体"/>
          <w:sz w:val="24"/>
          <w:szCs w:val="24"/>
        </w:rPr>
      </w:pPr>
      <w:r>
        <w:rPr>
          <w:rFonts w:hint="eastAsia" w:ascii="宋体" w:eastAsia="宋体" w:cs="宋体"/>
          <w:sz w:val="24"/>
          <w:szCs w:val="24"/>
        </w:rPr>
        <w:t>1．本项目的磋商由磋商邀请人组织相关人员组成竞争性磋商评审小组对申请单位的响应文件按照磋商文件的规定进行评审。</w:t>
      </w:r>
    </w:p>
    <w:p w14:paraId="1EAD77BD">
      <w:pPr>
        <w:snapToGrid w:val="0"/>
        <w:spacing w:line="360" w:lineRule="auto"/>
        <w:ind w:firstLine="480" w:firstLineChars="200"/>
        <w:rPr>
          <w:rFonts w:ascii="宋体" w:eastAsia="宋体" w:cs="宋体"/>
          <w:sz w:val="24"/>
          <w:szCs w:val="24"/>
        </w:rPr>
      </w:pPr>
      <w:r>
        <w:rPr>
          <w:rFonts w:hint="eastAsia" w:ascii="宋体" w:eastAsia="宋体" w:cs="宋体"/>
          <w:sz w:val="24"/>
          <w:szCs w:val="24"/>
        </w:rPr>
        <w:t>2．评审小组应将所有响应文件同时启封，最终综合得分最高的单位成交。</w:t>
      </w:r>
    </w:p>
    <w:p w14:paraId="5A9081D4">
      <w:pPr>
        <w:snapToGrid w:val="0"/>
        <w:spacing w:line="360" w:lineRule="auto"/>
        <w:ind w:firstLine="480" w:firstLineChars="200"/>
        <w:rPr>
          <w:rFonts w:ascii="宋体" w:eastAsia="宋体" w:cs="宋体"/>
          <w:sz w:val="24"/>
          <w:szCs w:val="24"/>
        </w:rPr>
      </w:pPr>
      <w:r>
        <w:rPr>
          <w:rFonts w:hint="eastAsia" w:ascii="宋体" w:eastAsia="宋体" w:cs="宋体"/>
          <w:sz w:val="24"/>
          <w:szCs w:val="24"/>
        </w:rPr>
        <w:t>3．磋商邀请人及评审小组成员须对申请单位报送的响应文件内容保密，不得泄露参加磋商的申请单位的任何信息。</w:t>
      </w:r>
    </w:p>
    <w:p w14:paraId="6E289B08">
      <w:pPr>
        <w:snapToGrid w:val="0"/>
        <w:spacing w:line="360" w:lineRule="auto"/>
        <w:ind w:firstLine="480" w:firstLineChars="200"/>
        <w:rPr>
          <w:rFonts w:ascii="宋体" w:eastAsia="宋体" w:cs="宋体"/>
          <w:sz w:val="24"/>
          <w:szCs w:val="24"/>
        </w:rPr>
      </w:pPr>
      <w:r>
        <w:rPr>
          <w:rFonts w:hint="eastAsia" w:ascii="宋体" w:eastAsia="宋体" w:cs="宋体"/>
          <w:sz w:val="24"/>
          <w:szCs w:val="24"/>
        </w:rPr>
        <w:t>4．严禁任何单位和个人以任何形式操纵或干预评审过程和评审结果。参加磋商的单位试图采用不正当手段干扰评审小组公平、公正评审的，将取消其磋商资格。</w:t>
      </w:r>
    </w:p>
    <w:p w14:paraId="0AE8BB08">
      <w:pPr>
        <w:snapToGrid w:val="0"/>
        <w:spacing w:line="360" w:lineRule="auto"/>
        <w:ind w:firstLine="480" w:firstLineChars="200"/>
        <w:rPr>
          <w:rFonts w:ascii="宋体" w:eastAsia="宋体" w:cs="宋体"/>
          <w:sz w:val="24"/>
          <w:szCs w:val="24"/>
        </w:rPr>
      </w:pPr>
      <w:r>
        <w:rPr>
          <w:rFonts w:hint="eastAsia" w:ascii="宋体" w:eastAsia="宋体" w:cs="宋体"/>
          <w:sz w:val="24"/>
          <w:szCs w:val="24"/>
        </w:rPr>
        <w:t>5．评审小组成员不得在磋商期间私下接触参加磋商的申请单位人员，不得接受申请单位或相关人员的任何馈赠，不得参加申请单位组织的任何形式的宴请、娱乐、旅游等活动，不得透露与磋商工作有关的内部情况。</w:t>
      </w:r>
    </w:p>
    <w:p w14:paraId="4146C228">
      <w:pPr>
        <w:snapToGrid w:val="0"/>
        <w:spacing w:line="360" w:lineRule="auto"/>
        <w:ind w:firstLine="480" w:firstLineChars="200"/>
        <w:rPr>
          <w:rFonts w:ascii="宋体" w:eastAsia="宋体" w:cs="宋体"/>
          <w:sz w:val="24"/>
          <w:szCs w:val="24"/>
        </w:rPr>
      </w:pPr>
      <w:r>
        <w:rPr>
          <w:rFonts w:hint="eastAsia" w:ascii="宋体" w:eastAsia="宋体" w:cs="宋体"/>
          <w:sz w:val="24"/>
          <w:szCs w:val="24"/>
        </w:rPr>
        <w:t>6．评审小组对响应文件进行检查。没有充分响应的不予通过；评审小组认为响应文件有不清楚的地方，可以要求供应商解释、澄清。</w:t>
      </w:r>
    </w:p>
    <w:p w14:paraId="6AD1D85B">
      <w:pPr>
        <w:snapToGrid w:val="0"/>
        <w:spacing w:line="360" w:lineRule="auto"/>
        <w:ind w:firstLine="480" w:firstLineChars="200"/>
        <w:rPr>
          <w:rFonts w:ascii="宋体" w:eastAsia="宋体" w:cs="宋体"/>
          <w:sz w:val="24"/>
          <w:szCs w:val="24"/>
        </w:rPr>
      </w:pPr>
      <w:r>
        <w:rPr>
          <w:rFonts w:hint="eastAsia" w:ascii="宋体" w:cs="宋体"/>
          <w:sz w:val="24"/>
          <w:szCs w:val="24"/>
        </w:rPr>
        <w:t>7</w:t>
      </w:r>
      <w:r>
        <w:rPr>
          <w:rFonts w:hint="eastAsia" w:ascii="宋体" w:eastAsia="宋体" w:cs="宋体"/>
          <w:sz w:val="24"/>
          <w:szCs w:val="24"/>
        </w:rPr>
        <w:t>．供应商授权代表对磋商过程有疑义，以及认为采购人相关工作人员有需要回避的情形的，应当场提出询问或者回避申请，并说明理由。</w:t>
      </w:r>
    </w:p>
    <w:p w14:paraId="057923D9">
      <w:pPr>
        <w:numPr>
          <w:ilvl w:val="0"/>
          <w:numId w:val="5"/>
        </w:numPr>
        <w:spacing w:line="360" w:lineRule="auto"/>
        <w:ind w:left="0" w:firstLine="480" w:firstLineChars="200"/>
        <w:rPr>
          <w:rFonts w:ascii="宋体"/>
          <w:b/>
          <w:sz w:val="24"/>
        </w:rPr>
      </w:pPr>
      <w:r>
        <w:rPr>
          <w:rFonts w:hint="eastAsia" w:ascii="宋体" w:eastAsia="宋体" w:cs="宋体"/>
          <w:sz w:val="24"/>
          <w:szCs w:val="24"/>
        </w:rPr>
        <w:br w:type="page"/>
      </w:r>
      <w:r>
        <w:rPr>
          <w:rFonts w:hint="eastAsia" w:ascii="宋体"/>
          <w:b/>
          <w:sz w:val="24"/>
        </w:rPr>
        <w:t>综合评分表</w:t>
      </w:r>
    </w:p>
    <w:p w14:paraId="1F8B8F4B">
      <w:pPr>
        <w:spacing w:line="360" w:lineRule="auto"/>
        <w:ind w:firstLine="643" w:firstLineChars="200"/>
        <w:jc w:val="center"/>
        <w:rPr>
          <w:rFonts w:ascii="宋体" w:eastAsia="宋体" w:cs="宋体"/>
        </w:rPr>
      </w:pPr>
      <w:r>
        <w:rPr>
          <w:rFonts w:hint="eastAsia" w:ascii="宋体" w:eastAsia="宋体" w:cs="宋体"/>
          <w:b/>
          <w:bCs/>
          <w:sz w:val="32"/>
          <w:szCs w:val="32"/>
        </w:rPr>
        <w:t>竞争性磋商综合评分明细表</w:t>
      </w:r>
    </w:p>
    <w:tbl>
      <w:tblPr>
        <w:tblStyle w:val="15"/>
        <w:tblW w:w="10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07"/>
        <w:gridCol w:w="891"/>
        <w:gridCol w:w="5846"/>
        <w:gridCol w:w="1098"/>
      </w:tblGrid>
      <w:tr w14:paraId="4CC1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93" w:type="dxa"/>
            <w:tcBorders>
              <w:top w:val="single" w:color="auto" w:sz="4" w:space="0"/>
              <w:left w:val="single" w:color="auto" w:sz="4" w:space="0"/>
              <w:bottom w:val="single" w:color="auto" w:sz="4" w:space="0"/>
              <w:right w:val="single" w:color="auto" w:sz="4" w:space="0"/>
            </w:tcBorders>
            <w:vAlign w:val="center"/>
          </w:tcPr>
          <w:p w14:paraId="3EEC5D63">
            <w:pPr>
              <w:pStyle w:val="29"/>
              <w:rPr>
                <w:rFonts w:hint="eastAsia" w:ascii="宋体" w:eastAsia="宋体" w:cs="宋体"/>
                <w:b/>
                <w:bCs/>
                <w:sz w:val="24"/>
                <w:szCs w:val="24"/>
              </w:rPr>
            </w:pPr>
            <w:r>
              <w:rPr>
                <w:rFonts w:hint="eastAsia" w:ascii="宋体" w:eastAsia="宋体" w:cs="宋体"/>
                <w:b/>
                <w:bCs/>
                <w:sz w:val="24"/>
                <w:szCs w:val="24"/>
              </w:rPr>
              <w:t>序号</w:t>
            </w:r>
          </w:p>
        </w:tc>
        <w:tc>
          <w:tcPr>
            <w:tcW w:w="1507" w:type="dxa"/>
            <w:tcBorders>
              <w:top w:val="single" w:color="auto" w:sz="4" w:space="0"/>
              <w:left w:val="single" w:color="auto" w:sz="4" w:space="0"/>
              <w:bottom w:val="single" w:color="auto" w:sz="4" w:space="0"/>
              <w:right w:val="single" w:color="auto" w:sz="4" w:space="0"/>
            </w:tcBorders>
            <w:vAlign w:val="center"/>
          </w:tcPr>
          <w:p w14:paraId="4E730130">
            <w:pPr>
              <w:pStyle w:val="29"/>
              <w:rPr>
                <w:rFonts w:hint="eastAsia" w:ascii="宋体" w:eastAsia="宋体" w:cs="宋体"/>
                <w:b/>
                <w:bCs/>
                <w:sz w:val="24"/>
                <w:szCs w:val="24"/>
              </w:rPr>
            </w:pPr>
            <w:r>
              <w:rPr>
                <w:rFonts w:hint="eastAsia" w:ascii="宋体" w:eastAsia="宋体" w:cs="宋体"/>
                <w:b/>
                <w:bCs/>
                <w:sz w:val="24"/>
                <w:szCs w:val="24"/>
              </w:rPr>
              <w:t>评分因素</w:t>
            </w:r>
          </w:p>
          <w:p w14:paraId="44AC0361">
            <w:pPr>
              <w:pStyle w:val="29"/>
              <w:rPr>
                <w:rFonts w:hint="eastAsia" w:ascii="宋体" w:eastAsia="宋体" w:cs="宋体"/>
                <w:b/>
                <w:bCs/>
                <w:sz w:val="24"/>
                <w:szCs w:val="24"/>
              </w:rPr>
            </w:pPr>
            <w:r>
              <w:rPr>
                <w:rFonts w:hint="eastAsia" w:ascii="宋体" w:eastAsia="宋体" w:cs="宋体"/>
                <w:b/>
                <w:bCs/>
                <w:sz w:val="24"/>
                <w:szCs w:val="24"/>
              </w:rPr>
              <w:t>及权重</w:t>
            </w:r>
          </w:p>
        </w:tc>
        <w:tc>
          <w:tcPr>
            <w:tcW w:w="891" w:type="dxa"/>
            <w:tcBorders>
              <w:top w:val="single" w:color="auto" w:sz="4" w:space="0"/>
              <w:left w:val="single" w:color="auto" w:sz="4" w:space="0"/>
              <w:bottom w:val="single" w:color="auto" w:sz="4" w:space="0"/>
              <w:right w:val="single" w:color="auto" w:sz="4" w:space="0"/>
            </w:tcBorders>
            <w:vAlign w:val="center"/>
          </w:tcPr>
          <w:p w14:paraId="052522B0">
            <w:pPr>
              <w:pStyle w:val="29"/>
              <w:rPr>
                <w:rFonts w:hint="eastAsia" w:ascii="宋体" w:eastAsia="宋体" w:cs="宋体"/>
                <w:b/>
                <w:bCs/>
                <w:sz w:val="24"/>
                <w:szCs w:val="24"/>
              </w:rPr>
            </w:pPr>
            <w:r>
              <w:rPr>
                <w:rFonts w:hint="eastAsia" w:ascii="宋体" w:eastAsia="宋体" w:cs="宋体"/>
                <w:b/>
                <w:bCs/>
                <w:sz w:val="24"/>
                <w:szCs w:val="24"/>
              </w:rPr>
              <w:t>分值</w:t>
            </w:r>
          </w:p>
        </w:tc>
        <w:tc>
          <w:tcPr>
            <w:tcW w:w="5846" w:type="dxa"/>
            <w:tcBorders>
              <w:top w:val="single" w:color="auto" w:sz="4" w:space="0"/>
              <w:left w:val="single" w:color="auto" w:sz="4" w:space="0"/>
              <w:bottom w:val="single" w:color="auto" w:sz="4" w:space="0"/>
              <w:right w:val="single" w:color="auto" w:sz="4" w:space="0"/>
            </w:tcBorders>
            <w:vAlign w:val="center"/>
          </w:tcPr>
          <w:p w14:paraId="0B91ADE6">
            <w:pPr>
              <w:pStyle w:val="29"/>
              <w:rPr>
                <w:rFonts w:hint="eastAsia" w:ascii="宋体" w:eastAsia="宋体" w:cs="宋体"/>
                <w:b/>
                <w:bCs/>
                <w:sz w:val="24"/>
                <w:szCs w:val="24"/>
              </w:rPr>
            </w:pPr>
            <w:r>
              <w:rPr>
                <w:rFonts w:hint="eastAsia" w:ascii="宋体" w:eastAsia="宋体" w:cs="宋体"/>
                <w:b/>
                <w:bCs/>
                <w:sz w:val="24"/>
                <w:szCs w:val="24"/>
              </w:rPr>
              <w:t>评分标准</w:t>
            </w:r>
          </w:p>
        </w:tc>
        <w:tc>
          <w:tcPr>
            <w:tcW w:w="1098" w:type="dxa"/>
            <w:tcBorders>
              <w:top w:val="single" w:color="auto" w:sz="4" w:space="0"/>
              <w:left w:val="single" w:color="auto" w:sz="4" w:space="0"/>
              <w:bottom w:val="single" w:color="auto" w:sz="4" w:space="0"/>
              <w:right w:val="single" w:color="auto" w:sz="4" w:space="0"/>
            </w:tcBorders>
            <w:vAlign w:val="center"/>
          </w:tcPr>
          <w:p w14:paraId="7ECDDAE7">
            <w:pPr>
              <w:pStyle w:val="29"/>
              <w:rPr>
                <w:rFonts w:hint="eastAsia" w:ascii="宋体" w:eastAsia="宋体" w:cs="宋体"/>
                <w:b/>
                <w:bCs/>
                <w:sz w:val="24"/>
                <w:szCs w:val="24"/>
              </w:rPr>
            </w:pPr>
            <w:r>
              <w:rPr>
                <w:rFonts w:hint="eastAsia" w:ascii="宋体" w:eastAsia="宋体" w:cs="宋体"/>
                <w:b/>
                <w:bCs/>
                <w:sz w:val="24"/>
                <w:szCs w:val="24"/>
              </w:rPr>
              <w:t>说明</w:t>
            </w:r>
          </w:p>
        </w:tc>
      </w:tr>
      <w:tr w14:paraId="08CA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43011595">
            <w:pPr>
              <w:pStyle w:val="29"/>
              <w:rPr>
                <w:rFonts w:hint="eastAsia" w:ascii="宋体" w:eastAsia="宋体" w:cs="宋体"/>
                <w:sz w:val="24"/>
                <w:szCs w:val="24"/>
              </w:rPr>
            </w:pPr>
            <w:r>
              <w:rPr>
                <w:rFonts w:hint="eastAsia" w:ascii="宋体" w:eastAsia="宋体" w:cs="宋体"/>
                <w:sz w:val="24"/>
                <w:szCs w:val="24"/>
              </w:rPr>
              <w:t>一</w:t>
            </w:r>
          </w:p>
        </w:tc>
        <w:tc>
          <w:tcPr>
            <w:tcW w:w="1507" w:type="dxa"/>
            <w:tcBorders>
              <w:top w:val="single" w:color="auto" w:sz="4" w:space="0"/>
              <w:left w:val="single" w:color="auto" w:sz="4" w:space="0"/>
              <w:bottom w:val="single" w:color="auto" w:sz="4" w:space="0"/>
              <w:right w:val="single" w:color="auto" w:sz="4" w:space="0"/>
            </w:tcBorders>
            <w:vAlign w:val="center"/>
          </w:tcPr>
          <w:p w14:paraId="3DDFCF4D">
            <w:pPr>
              <w:pStyle w:val="29"/>
              <w:rPr>
                <w:rFonts w:hint="eastAsia" w:ascii="宋体" w:eastAsia="宋体" w:cs="宋体"/>
                <w:sz w:val="24"/>
                <w:szCs w:val="24"/>
              </w:rPr>
            </w:pPr>
            <w:r>
              <w:rPr>
                <w:rFonts w:hint="eastAsia" w:ascii="宋体" w:eastAsia="宋体" w:cs="宋体"/>
                <w:sz w:val="24"/>
                <w:szCs w:val="24"/>
              </w:rPr>
              <w:t>报价30%</w:t>
            </w:r>
          </w:p>
        </w:tc>
        <w:tc>
          <w:tcPr>
            <w:tcW w:w="891" w:type="dxa"/>
            <w:tcBorders>
              <w:top w:val="single" w:color="auto" w:sz="4" w:space="0"/>
              <w:left w:val="single" w:color="auto" w:sz="4" w:space="0"/>
              <w:bottom w:val="single" w:color="auto" w:sz="4" w:space="0"/>
              <w:right w:val="single" w:color="auto" w:sz="4" w:space="0"/>
            </w:tcBorders>
            <w:vAlign w:val="center"/>
          </w:tcPr>
          <w:p w14:paraId="5F44A253">
            <w:pPr>
              <w:pStyle w:val="29"/>
              <w:rPr>
                <w:rFonts w:hint="eastAsia" w:ascii="宋体" w:eastAsia="宋体" w:cs="宋体"/>
                <w:sz w:val="24"/>
                <w:szCs w:val="24"/>
              </w:rPr>
            </w:pPr>
            <w:r>
              <w:rPr>
                <w:rFonts w:hint="eastAsia" w:ascii="宋体" w:eastAsia="宋体" w:cs="宋体"/>
                <w:sz w:val="24"/>
                <w:szCs w:val="24"/>
              </w:rPr>
              <w:t>30分</w:t>
            </w:r>
          </w:p>
        </w:tc>
        <w:tc>
          <w:tcPr>
            <w:tcW w:w="5846" w:type="dxa"/>
            <w:tcBorders>
              <w:top w:val="single" w:color="auto" w:sz="4" w:space="0"/>
              <w:left w:val="single" w:color="auto" w:sz="4" w:space="0"/>
              <w:bottom w:val="single" w:color="auto" w:sz="4" w:space="0"/>
              <w:right w:val="single" w:color="auto" w:sz="4" w:space="0"/>
            </w:tcBorders>
            <w:vAlign w:val="center"/>
          </w:tcPr>
          <w:p w14:paraId="03B5215C">
            <w:pPr>
              <w:pStyle w:val="30"/>
              <w:spacing w:line="240" w:lineRule="auto"/>
              <w:rPr>
                <w:rFonts w:hint="eastAsia" w:ascii="宋体" w:eastAsia="宋体" w:cs="宋体"/>
                <w:sz w:val="24"/>
                <w:szCs w:val="24"/>
              </w:rPr>
            </w:pPr>
            <w:r>
              <w:rPr>
                <w:rFonts w:hint="eastAsia" w:ascii="宋体" w:eastAsia="宋体" w:cs="宋体"/>
                <w:sz w:val="24"/>
                <w:szCs w:val="24"/>
              </w:rPr>
              <w:t>代理服务费用以采购中标价格为计算基数，参照《国家发展改革委＜关于进一步放开建设项目专业服务价格的通知＞》（发改价格〔2015〕299号）明确的收费标准下浮</w:t>
            </w:r>
            <w:r>
              <w:rPr>
                <w:rFonts w:hint="eastAsia" w:ascii="宋体" w:eastAsia="宋体" w:cs="宋体"/>
                <w:sz w:val="24"/>
                <w:szCs w:val="24"/>
                <w:lang w:eastAsia="zh-CN"/>
              </w:rPr>
              <w:t>；</w:t>
            </w:r>
            <w:r>
              <w:rPr>
                <w:rFonts w:hint="eastAsia" w:ascii="宋体" w:eastAsia="宋体" w:cs="宋体"/>
                <w:sz w:val="24"/>
                <w:szCs w:val="24"/>
                <w:lang w:val="en-US" w:eastAsia="zh-CN"/>
              </w:rPr>
              <w:t>每下浮1%得3分，依此类推</w:t>
            </w:r>
            <w:r>
              <w:rPr>
                <w:rFonts w:hint="eastAsia" w:ascii="宋体" w:eastAsia="宋体" w:cs="宋体"/>
                <w:sz w:val="24"/>
                <w:szCs w:val="24"/>
                <w:lang w:eastAsia="zh-CN"/>
              </w:rPr>
              <w:t>；</w:t>
            </w:r>
            <w:r>
              <w:rPr>
                <w:rFonts w:hint="eastAsia" w:ascii="宋体" w:eastAsia="宋体" w:cs="宋体"/>
                <w:sz w:val="24"/>
                <w:szCs w:val="24"/>
              </w:rPr>
              <w:t>本项最多可得30分。</w:t>
            </w:r>
          </w:p>
        </w:tc>
        <w:tc>
          <w:tcPr>
            <w:tcW w:w="1098" w:type="dxa"/>
            <w:tcBorders>
              <w:top w:val="single" w:color="auto" w:sz="4" w:space="0"/>
              <w:left w:val="single" w:color="auto" w:sz="4" w:space="0"/>
              <w:bottom w:val="single" w:color="auto" w:sz="4" w:space="0"/>
              <w:right w:val="single" w:color="auto" w:sz="4" w:space="0"/>
            </w:tcBorders>
            <w:vAlign w:val="center"/>
          </w:tcPr>
          <w:p w14:paraId="628D2D93">
            <w:pPr>
              <w:pStyle w:val="29"/>
              <w:rPr>
                <w:rFonts w:hint="eastAsia" w:ascii="宋体" w:eastAsia="宋体" w:cs="宋体"/>
                <w:sz w:val="24"/>
                <w:szCs w:val="24"/>
              </w:rPr>
            </w:pPr>
            <w:r>
              <w:rPr>
                <w:rFonts w:hint="eastAsia" w:ascii="宋体" w:eastAsia="宋体" w:cs="宋体"/>
                <w:sz w:val="24"/>
                <w:szCs w:val="24"/>
              </w:rPr>
              <w:t>共同类</w:t>
            </w:r>
          </w:p>
          <w:p w14:paraId="48F21C99">
            <w:pPr>
              <w:pStyle w:val="29"/>
              <w:rPr>
                <w:rFonts w:hint="eastAsia" w:ascii="宋体" w:eastAsia="宋体" w:cs="宋体"/>
                <w:sz w:val="24"/>
                <w:szCs w:val="24"/>
              </w:rPr>
            </w:pPr>
            <w:r>
              <w:rPr>
                <w:rFonts w:hint="eastAsia" w:ascii="宋体" w:eastAsia="宋体" w:cs="宋体"/>
                <w:sz w:val="24"/>
                <w:szCs w:val="24"/>
              </w:rPr>
              <w:t>评分因素</w:t>
            </w:r>
          </w:p>
        </w:tc>
      </w:tr>
      <w:tr w14:paraId="0E0A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3F50F930">
            <w:pPr>
              <w:pStyle w:val="29"/>
              <w:rPr>
                <w:rFonts w:hint="eastAsia" w:ascii="宋体" w:eastAsia="宋体" w:cs="宋体"/>
                <w:sz w:val="24"/>
                <w:szCs w:val="24"/>
              </w:rPr>
            </w:pPr>
            <w:r>
              <w:rPr>
                <w:rFonts w:hint="eastAsia" w:ascii="宋体" w:eastAsia="宋体" w:cs="宋体"/>
                <w:sz w:val="24"/>
                <w:szCs w:val="24"/>
              </w:rPr>
              <w:t>二</w:t>
            </w:r>
          </w:p>
        </w:tc>
        <w:tc>
          <w:tcPr>
            <w:tcW w:w="1507" w:type="dxa"/>
            <w:tcBorders>
              <w:top w:val="single" w:color="auto" w:sz="4" w:space="0"/>
              <w:left w:val="single" w:color="auto" w:sz="4" w:space="0"/>
              <w:bottom w:val="single" w:color="auto" w:sz="4" w:space="0"/>
              <w:right w:val="single" w:color="auto" w:sz="4" w:space="0"/>
            </w:tcBorders>
            <w:vAlign w:val="center"/>
          </w:tcPr>
          <w:p w14:paraId="28879470">
            <w:pPr>
              <w:pStyle w:val="29"/>
              <w:rPr>
                <w:rFonts w:hint="eastAsia" w:ascii="宋体" w:eastAsia="宋体" w:cs="宋体"/>
                <w:sz w:val="24"/>
                <w:szCs w:val="24"/>
              </w:rPr>
            </w:pPr>
            <w:r>
              <w:rPr>
                <w:rFonts w:hint="eastAsia" w:ascii="宋体" w:eastAsia="宋体" w:cs="宋体"/>
                <w:sz w:val="24"/>
                <w:szCs w:val="24"/>
              </w:rPr>
              <w:t>代理机构</w:t>
            </w:r>
          </w:p>
          <w:p w14:paraId="45F9CA58">
            <w:pPr>
              <w:pStyle w:val="29"/>
              <w:rPr>
                <w:rFonts w:hint="eastAsia" w:ascii="宋体" w:eastAsia="宋体" w:cs="宋体"/>
                <w:sz w:val="24"/>
                <w:szCs w:val="24"/>
              </w:rPr>
            </w:pPr>
            <w:r>
              <w:rPr>
                <w:rFonts w:hint="eastAsia" w:ascii="宋体" w:eastAsia="宋体" w:cs="宋体"/>
                <w:sz w:val="24"/>
                <w:szCs w:val="24"/>
              </w:rPr>
              <w:t>营业场所条件</w:t>
            </w:r>
          </w:p>
          <w:p w14:paraId="0DED3CB8">
            <w:pPr>
              <w:pStyle w:val="29"/>
              <w:rPr>
                <w:rFonts w:hint="eastAsia" w:ascii="宋体" w:eastAsia="宋体" w:cs="宋体"/>
                <w:sz w:val="24"/>
                <w:szCs w:val="24"/>
              </w:rPr>
            </w:pPr>
            <w:r>
              <w:rPr>
                <w:rFonts w:hint="eastAsia" w:ascii="宋体" w:eastAsia="宋体" w:cs="宋体"/>
                <w:sz w:val="24"/>
                <w:szCs w:val="24"/>
                <w:lang w:val="en-US" w:eastAsia="zh-CN"/>
              </w:rPr>
              <w:t>22</w:t>
            </w:r>
            <w:r>
              <w:rPr>
                <w:rFonts w:hint="eastAsia" w:ascii="宋体" w:eastAsia="宋体" w:cs="宋体"/>
                <w:sz w:val="24"/>
                <w:szCs w:val="24"/>
              </w:rPr>
              <w:t>%</w:t>
            </w:r>
          </w:p>
        </w:tc>
        <w:tc>
          <w:tcPr>
            <w:tcW w:w="891" w:type="dxa"/>
            <w:tcBorders>
              <w:top w:val="single" w:color="auto" w:sz="4" w:space="0"/>
              <w:left w:val="single" w:color="auto" w:sz="4" w:space="0"/>
              <w:bottom w:val="single" w:color="auto" w:sz="4" w:space="0"/>
              <w:right w:val="single" w:color="auto" w:sz="4" w:space="0"/>
            </w:tcBorders>
            <w:vAlign w:val="center"/>
          </w:tcPr>
          <w:p w14:paraId="0589E906">
            <w:pPr>
              <w:pStyle w:val="29"/>
              <w:rPr>
                <w:rFonts w:hint="eastAsia" w:ascii="宋体" w:eastAsia="宋体" w:cs="宋体"/>
                <w:sz w:val="24"/>
                <w:szCs w:val="24"/>
              </w:rPr>
            </w:pPr>
            <w:r>
              <w:rPr>
                <w:rFonts w:hint="eastAsia" w:ascii="宋体" w:eastAsia="宋体" w:cs="宋体"/>
                <w:sz w:val="24"/>
                <w:szCs w:val="24"/>
                <w:lang w:val="en-US" w:eastAsia="zh-CN"/>
              </w:rPr>
              <w:t>22</w:t>
            </w:r>
            <w:r>
              <w:rPr>
                <w:rFonts w:hint="eastAsia" w:ascii="宋体" w:eastAsia="宋体" w:cs="宋体"/>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14:paraId="6A4CA813">
            <w:pPr>
              <w:rPr>
                <w:rFonts w:hint="eastAsia" w:ascii="宋体" w:eastAsia="宋体" w:cs="宋体"/>
                <w:sz w:val="24"/>
                <w:szCs w:val="24"/>
              </w:rPr>
            </w:pPr>
            <w:r>
              <w:rPr>
                <w:rFonts w:hint="eastAsia" w:ascii="宋体" w:eastAsia="宋体" w:cs="宋体"/>
                <w:sz w:val="24"/>
                <w:szCs w:val="24"/>
              </w:rPr>
              <w:t>具有属于本公司用于开展代理业务的固定营业场所至少包括①一间开标室；②一间评标室；③监督室；④档案室；⑤监控设备和办公设备，共得</w:t>
            </w:r>
            <w:r>
              <w:rPr>
                <w:rFonts w:hint="eastAsia" w:ascii="宋体" w:eastAsia="宋体" w:cs="宋体"/>
                <w:sz w:val="24"/>
                <w:szCs w:val="24"/>
                <w:lang w:val="en-US" w:eastAsia="zh-CN"/>
              </w:rPr>
              <w:t>22</w:t>
            </w:r>
            <w:r>
              <w:rPr>
                <w:rFonts w:hint="eastAsia" w:ascii="宋体" w:eastAsia="宋体" w:cs="宋体"/>
                <w:sz w:val="24"/>
                <w:szCs w:val="24"/>
              </w:rPr>
              <w:t>分，每缺少一项扣</w:t>
            </w:r>
            <w:r>
              <w:rPr>
                <w:rFonts w:hint="eastAsia" w:ascii="宋体" w:eastAsia="宋体" w:cs="宋体"/>
                <w:sz w:val="24"/>
                <w:szCs w:val="24"/>
                <w:lang w:val="en-US" w:eastAsia="zh-CN"/>
              </w:rPr>
              <w:t>4</w:t>
            </w:r>
            <w:r>
              <w:rPr>
                <w:rFonts w:hint="eastAsia" w:ascii="宋体" w:eastAsia="宋体" w:cs="宋体"/>
                <w:sz w:val="24"/>
                <w:szCs w:val="24"/>
              </w:rPr>
              <w:t>分，开标室或评标室每增加一间加2分。本项最多得</w:t>
            </w:r>
            <w:r>
              <w:rPr>
                <w:rFonts w:hint="eastAsia" w:ascii="宋体" w:eastAsia="宋体" w:cs="宋体"/>
                <w:sz w:val="24"/>
                <w:szCs w:val="24"/>
                <w:lang w:val="en-US" w:eastAsia="zh-CN"/>
              </w:rPr>
              <w:t>22</w:t>
            </w:r>
            <w:r>
              <w:rPr>
                <w:rFonts w:hint="eastAsia" w:ascii="宋体" w:eastAsia="宋体" w:cs="宋体"/>
                <w:sz w:val="24"/>
                <w:szCs w:val="24"/>
              </w:rPr>
              <w:t>分。</w:t>
            </w:r>
          </w:p>
          <w:p w14:paraId="591E1311">
            <w:pPr>
              <w:pStyle w:val="29"/>
              <w:jc w:val="left"/>
              <w:rPr>
                <w:rFonts w:hint="eastAsia" w:ascii="宋体" w:eastAsia="宋体" w:cs="宋体"/>
                <w:sz w:val="24"/>
                <w:szCs w:val="24"/>
              </w:rPr>
            </w:pPr>
            <w:r>
              <w:rPr>
                <w:rFonts w:hint="eastAsia" w:ascii="宋体" w:eastAsia="宋体" w:cs="宋体"/>
                <w:b/>
                <w:bCs/>
                <w:sz w:val="24"/>
                <w:szCs w:val="24"/>
              </w:rPr>
              <w:t>注：须提供办公场所自用房不动产登记证或租房合同复印件以及办公场地相应照片佐证材料（开标室、评标室、监督室、档案室、门禁系统的佐证材料要能体现有前述标识标牌，否则不得分），不提供不得分。</w:t>
            </w:r>
          </w:p>
        </w:tc>
        <w:tc>
          <w:tcPr>
            <w:tcW w:w="1098" w:type="dxa"/>
            <w:tcBorders>
              <w:top w:val="single" w:color="auto" w:sz="4" w:space="0"/>
              <w:left w:val="single" w:color="auto" w:sz="4" w:space="0"/>
              <w:bottom w:val="single" w:color="auto" w:sz="4" w:space="0"/>
              <w:right w:val="single" w:color="auto" w:sz="4" w:space="0"/>
            </w:tcBorders>
            <w:vAlign w:val="center"/>
          </w:tcPr>
          <w:p w14:paraId="602CEC17">
            <w:pPr>
              <w:pStyle w:val="29"/>
              <w:rPr>
                <w:rFonts w:hint="eastAsia" w:ascii="宋体" w:eastAsia="宋体" w:cs="宋体"/>
                <w:sz w:val="24"/>
                <w:szCs w:val="24"/>
              </w:rPr>
            </w:pPr>
            <w:r>
              <w:rPr>
                <w:rFonts w:hint="eastAsia" w:ascii="宋体" w:eastAsia="宋体" w:cs="宋体"/>
                <w:sz w:val="24"/>
                <w:szCs w:val="24"/>
              </w:rPr>
              <w:t>共同类</w:t>
            </w:r>
          </w:p>
          <w:p w14:paraId="157512EE">
            <w:pPr>
              <w:pStyle w:val="29"/>
              <w:rPr>
                <w:rFonts w:hint="eastAsia" w:ascii="宋体" w:eastAsia="宋体" w:cs="宋体"/>
                <w:sz w:val="24"/>
                <w:szCs w:val="24"/>
              </w:rPr>
            </w:pPr>
            <w:r>
              <w:rPr>
                <w:rFonts w:hint="eastAsia" w:ascii="宋体" w:eastAsia="宋体" w:cs="宋体"/>
                <w:sz w:val="24"/>
                <w:szCs w:val="24"/>
              </w:rPr>
              <w:t>评分因素</w:t>
            </w:r>
          </w:p>
        </w:tc>
      </w:tr>
      <w:tr w14:paraId="0E8E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050F1741">
            <w:pPr>
              <w:pStyle w:val="29"/>
              <w:rPr>
                <w:rFonts w:hint="eastAsia" w:ascii="宋体" w:eastAsia="宋体" w:cs="宋体"/>
                <w:sz w:val="24"/>
                <w:szCs w:val="24"/>
              </w:rPr>
            </w:pPr>
            <w:r>
              <w:rPr>
                <w:rFonts w:hint="eastAsia" w:ascii="宋体" w:eastAsia="宋体" w:cs="宋体"/>
                <w:sz w:val="24"/>
                <w:szCs w:val="24"/>
              </w:rPr>
              <w:t>三</w:t>
            </w:r>
          </w:p>
        </w:tc>
        <w:tc>
          <w:tcPr>
            <w:tcW w:w="1507" w:type="dxa"/>
            <w:tcBorders>
              <w:top w:val="single" w:color="auto" w:sz="4" w:space="0"/>
              <w:left w:val="single" w:color="auto" w:sz="4" w:space="0"/>
              <w:bottom w:val="single" w:color="auto" w:sz="4" w:space="0"/>
              <w:right w:val="single" w:color="auto" w:sz="4" w:space="0"/>
            </w:tcBorders>
            <w:vAlign w:val="center"/>
          </w:tcPr>
          <w:p w14:paraId="1D94D940">
            <w:pPr>
              <w:pStyle w:val="29"/>
              <w:rPr>
                <w:rFonts w:hint="eastAsia" w:ascii="宋体" w:eastAsia="宋体" w:cs="宋体"/>
                <w:sz w:val="24"/>
                <w:szCs w:val="24"/>
              </w:rPr>
            </w:pPr>
            <w:r>
              <w:rPr>
                <w:rFonts w:hint="eastAsia" w:ascii="宋体" w:eastAsia="宋体" w:cs="宋体"/>
                <w:sz w:val="24"/>
                <w:szCs w:val="24"/>
              </w:rPr>
              <w:t>服务方案</w:t>
            </w:r>
          </w:p>
          <w:p w14:paraId="148A6E98">
            <w:pPr>
              <w:pStyle w:val="29"/>
              <w:rPr>
                <w:rFonts w:hint="eastAsia" w:ascii="宋体" w:eastAsia="宋体" w:cs="宋体"/>
                <w:sz w:val="24"/>
                <w:szCs w:val="24"/>
              </w:rPr>
            </w:pPr>
            <w:r>
              <w:rPr>
                <w:rFonts w:hint="eastAsia" w:ascii="宋体" w:eastAsia="宋体" w:cs="宋体"/>
                <w:sz w:val="24"/>
                <w:szCs w:val="24"/>
                <w:lang w:val="en-US" w:eastAsia="zh-CN"/>
              </w:rPr>
              <w:t>38</w:t>
            </w:r>
            <w:r>
              <w:rPr>
                <w:rFonts w:hint="eastAsia" w:ascii="宋体" w:eastAsia="宋体" w:cs="宋体"/>
                <w:sz w:val="24"/>
                <w:szCs w:val="24"/>
              </w:rPr>
              <w:t>%</w:t>
            </w:r>
          </w:p>
        </w:tc>
        <w:tc>
          <w:tcPr>
            <w:tcW w:w="891" w:type="dxa"/>
            <w:tcBorders>
              <w:top w:val="single" w:color="auto" w:sz="4" w:space="0"/>
              <w:left w:val="single" w:color="auto" w:sz="4" w:space="0"/>
              <w:bottom w:val="single" w:color="auto" w:sz="4" w:space="0"/>
              <w:right w:val="single" w:color="auto" w:sz="4" w:space="0"/>
            </w:tcBorders>
            <w:vAlign w:val="center"/>
          </w:tcPr>
          <w:p w14:paraId="0BC0AAE8">
            <w:pPr>
              <w:pStyle w:val="29"/>
              <w:rPr>
                <w:rFonts w:hint="eastAsia" w:ascii="宋体" w:eastAsia="宋体" w:cs="宋体"/>
                <w:sz w:val="24"/>
                <w:szCs w:val="24"/>
              </w:rPr>
            </w:pPr>
            <w:r>
              <w:rPr>
                <w:rFonts w:hint="eastAsia" w:ascii="宋体" w:eastAsia="宋体" w:cs="宋体"/>
                <w:sz w:val="24"/>
                <w:szCs w:val="24"/>
                <w:lang w:val="en-US" w:eastAsia="zh-CN"/>
              </w:rPr>
              <w:t>38</w:t>
            </w:r>
            <w:r>
              <w:rPr>
                <w:rFonts w:hint="eastAsia" w:ascii="宋体" w:eastAsia="宋体" w:cs="宋体"/>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14:paraId="44C2FC5F">
            <w:pPr>
              <w:pStyle w:val="30"/>
              <w:rPr>
                <w:rFonts w:hint="eastAsia" w:ascii="宋体" w:eastAsia="宋体" w:cs="宋体"/>
                <w:sz w:val="24"/>
                <w:szCs w:val="24"/>
              </w:rPr>
            </w:pPr>
            <w:r>
              <w:rPr>
                <w:rFonts w:hint="eastAsia" w:ascii="宋体" w:eastAsia="宋体" w:cs="宋体"/>
                <w:sz w:val="24"/>
                <w:szCs w:val="24"/>
              </w:rPr>
              <w:t>1、代理服务方案（</w:t>
            </w:r>
            <w:r>
              <w:rPr>
                <w:rFonts w:hint="eastAsia" w:ascii="宋体" w:eastAsia="宋体" w:cs="宋体"/>
                <w:sz w:val="24"/>
                <w:szCs w:val="24"/>
                <w:lang w:val="en-US" w:eastAsia="zh-CN"/>
              </w:rPr>
              <w:t>30</w:t>
            </w:r>
            <w:r>
              <w:rPr>
                <w:rFonts w:hint="eastAsia" w:ascii="宋体" w:eastAsia="宋体" w:cs="宋体"/>
                <w:sz w:val="24"/>
                <w:szCs w:val="24"/>
              </w:rPr>
              <w:t>分）</w:t>
            </w:r>
          </w:p>
          <w:p w14:paraId="0275A24F">
            <w:pPr>
              <w:pStyle w:val="30"/>
              <w:rPr>
                <w:rFonts w:hint="eastAsia" w:ascii="宋体" w:eastAsia="宋体" w:cs="宋体"/>
                <w:sz w:val="24"/>
                <w:szCs w:val="24"/>
              </w:rPr>
            </w:pPr>
            <w:r>
              <w:rPr>
                <w:rFonts w:hint="eastAsia" w:ascii="宋体" w:eastAsia="宋体" w:cs="宋体"/>
                <w:sz w:val="24"/>
                <w:szCs w:val="24"/>
              </w:rPr>
              <w:t>供应商根据项目需求编制代理服务方案，至少包括：(1)招标代理工作计</w:t>
            </w:r>
            <w:r>
              <w:rPr>
                <w:rFonts w:hint="eastAsia" w:ascii="宋体" w:eastAsia="宋体" w:cs="宋体"/>
                <w:sz w:val="24"/>
                <w:szCs w:val="24"/>
                <w:highlight w:val="none"/>
              </w:rPr>
              <w:t>划及日程安排、(2)采购项目质量及进度控制措施、(3)采购需求</w:t>
            </w:r>
            <w:r>
              <w:rPr>
                <w:rFonts w:hint="eastAsia" w:ascii="宋体" w:eastAsia="宋体" w:cs="宋体"/>
                <w:sz w:val="24"/>
                <w:szCs w:val="24"/>
                <w:highlight w:val="none"/>
                <w:lang w:val="en-US" w:eastAsia="zh-CN"/>
              </w:rPr>
              <w:t>确认及文件</w:t>
            </w:r>
            <w:r>
              <w:rPr>
                <w:rFonts w:hint="eastAsia" w:ascii="宋体" w:eastAsia="宋体" w:cs="宋体"/>
                <w:sz w:val="24"/>
                <w:szCs w:val="24"/>
                <w:highlight w:val="none"/>
              </w:rPr>
              <w:t>编制计划、(4)质疑投诉处理、(</w:t>
            </w:r>
            <w:r>
              <w:rPr>
                <w:rFonts w:hint="eastAsia" w:ascii="宋体" w:eastAsia="宋体" w:cs="宋体"/>
                <w:sz w:val="24"/>
                <w:szCs w:val="24"/>
                <w:highlight w:val="none"/>
                <w:lang w:val="en-US" w:eastAsia="zh-CN"/>
              </w:rPr>
              <w:t>5</w:t>
            </w:r>
            <w:r>
              <w:rPr>
                <w:rFonts w:hint="eastAsia" w:ascii="宋体" w:eastAsia="宋体" w:cs="宋体"/>
                <w:sz w:val="24"/>
                <w:szCs w:val="24"/>
                <w:highlight w:val="none"/>
              </w:rPr>
              <w:t>)采购代理服务承诺；前</w:t>
            </w:r>
            <w:r>
              <w:rPr>
                <w:rFonts w:hint="eastAsia" w:ascii="宋体" w:eastAsia="宋体" w:cs="宋体"/>
                <w:sz w:val="24"/>
                <w:szCs w:val="24"/>
              </w:rPr>
              <w:t>述</w:t>
            </w:r>
            <w:r>
              <w:rPr>
                <w:rFonts w:hint="eastAsia" w:ascii="宋体" w:eastAsia="宋体" w:cs="宋体"/>
                <w:sz w:val="24"/>
                <w:szCs w:val="24"/>
                <w:lang w:val="en-US" w:eastAsia="zh-CN"/>
              </w:rPr>
              <w:t>五</w:t>
            </w:r>
            <w:r>
              <w:rPr>
                <w:rFonts w:hint="eastAsia" w:ascii="宋体" w:eastAsia="宋体" w:cs="宋体"/>
                <w:sz w:val="24"/>
                <w:szCs w:val="24"/>
              </w:rPr>
              <w:t>项方案内容清楚明了、表述规范、含义准确，满足采购文件要求的得</w:t>
            </w:r>
            <w:r>
              <w:rPr>
                <w:rFonts w:hint="eastAsia" w:ascii="宋体" w:eastAsia="宋体" w:cs="宋体"/>
                <w:sz w:val="24"/>
                <w:szCs w:val="24"/>
                <w:lang w:val="en-US" w:eastAsia="zh-CN"/>
              </w:rPr>
              <w:t>30</w:t>
            </w:r>
            <w:r>
              <w:rPr>
                <w:rFonts w:hint="eastAsia" w:ascii="宋体" w:eastAsia="宋体" w:cs="宋体"/>
                <w:sz w:val="24"/>
                <w:szCs w:val="24"/>
              </w:rPr>
              <w:t>分。每有一项方案内容缺失或与项目无关的，在</w:t>
            </w:r>
            <w:r>
              <w:rPr>
                <w:rFonts w:hint="eastAsia" w:ascii="宋体" w:eastAsia="宋体" w:cs="宋体"/>
                <w:sz w:val="24"/>
                <w:szCs w:val="24"/>
                <w:lang w:val="en-US" w:eastAsia="zh-CN"/>
              </w:rPr>
              <w:t>30</w:t>
            </w:r>
            <w:r>
              <w:rPr>
                <w:rFonts w:hint="eastAsia" w:ascii="宋体" w:eastAsia="宋体" w:cs="宋体"/>
                <w:sz w:val="24"/>
                <w:szCs w:val="24"/>
              </w:rPr>
              <w:t>分的基础上扣</w:t>
            </w:r>
            <w:r>
              <w:rPr>
                <w:rFonts w:hint="eastAsia" w:ascii="宋体" w:eastAsia="宋体" w:cs="宋体"/>
                <w:sz w:val="24"/>
                <w:szCs w:val="24"/>
                <w:lang w:val="en-US" w:eastAsia="zh-CN"/>
              </w:rPr>
              <w:t>6</w:t>
            </w:r>
            <w:r>
              <w:rPr>
                <w:rFonts w:hint="eastAsia" w:ascii="宋体" w:eastAsia="宋体" w:cs="宋体"/>
                <w:sz w:val="24"/>
                <w:szCs w:val="24"/>
              </w:rPr>
              <w:t>分；每有一项方案内容存在缺陷或瑕疵的，在</w:t>
            </w:r>
            <w:r>
              <w:rPr>
                <w:rFonts w:hint="eastAsia" w:ascii="宋体" w:eastAsia="宋体" w:cs="宋体"/>
                <w:sz w:val="24"/>
                <w:szCs w:val="24"/>
                <w:lang w:val="en-US" w:eastAsia="zh-CN"/>
              </w:rPr>
              <w:t>6</w:t>
            </w:r>
            <w:r>
              <w:rPr>
                <w:rFonts w:hint="eastAsia" w:ascii="宋体" w:eastAsia="宋体" w:cs="宋体"/>
                <w:sz w:val="24"/>
                <w:szCs w:val="24"/>
              </w:rPr>
              <w:t>分的基础上扣</w:t>
            </w:r>
            <w:r>
              <w:rPr>
                <w:rFonts w:hint="eastAsia" w:ascii="宋体" w:eastAsia="宋体" w:cs="宋体"/>
                <w:sz w:val="24"/>
                <w:szCs w:val="24"/>
                <w:lang w:val="en-US" w:eastAsia="zh-CN"/>
              </w:rPr>
              <w:t>3</w:t>
            </w:r>
            <w:r>
              <w:rPr>
                <w:rFonts w:hint="eastAsia" w:ascii="宋体" w:eastAsia="宋体" w:cs="宋体"/>
                <w:sz w:val="24"/>
                <w:szCs w:val="24"/>
              </w:rPr>
              <w:t>分。</w:t>
            </w:r>
          </w:p>
          <w:p w14:paraId="43A95F39">
            <w:pPr>
              <w:pStyle w:val="30"/>
              <w:rPr>
                <w:rFonts w:hint="eastAsia" w:ascii="宋体" w:eastAsia="宋体" w:cs="宋体"/>
                <w:sz w:val="24"/>
                <w:szCs w:val="24"/>
              </w:rPr>
            </w:pPr>
            <w:r>
              <w:rPr>
                <w:rFonts w:hint="eastAsia" w:ascii="宋体" w:eastAsia="宋体" w:cs="宋体"/>
                <w:sz w:val="24"/>
                <w:szCs w:val="24"/>
              </w:rPr>
              <w:t>2、后续服务方案(</w:t>
            </w:r>
            <w:r>
              <w:rPr>
                <w:rFonts w:hint="eastAsia" w:ascii="宋体" w:eastAsia="宋体" w:cs="宋体"/>
                <w:sz w:val="24"/>
                <w:szCs w:val="24"/>
                <w:lang w:val="en-US" w:eastAsia="zh-CN"/>
              </w:rPr>
              <w:t>8</w:t>
            </w:r>
            <w:r>
              <w:rPr>
                <w:rFonts w:hint="eastAsia" w:ascii="宋体" w:eastAsia="宋体" w:cs="宋体"/>
                <w:sz w:val="24"/>
                <w:szCs w:val="24"/>
              </w:rPr>
              <w:t>分)</w:t>
            </w:r>
          </w:p>
          <w:p w14:paraId="2453AF70">
            <w:pPr>
              <w:pStyle w:val="30"/>
              <w:rPr>
                <w:rFonts w:hint="eastAsia" w:ascii="宋体" w:eastAsia="宋体" w:cs="宋体"/>
                <w:sz w:val="24"/>
                <w:szCs w:val="24"/>
              </w:rPr>
            </w:pPr>
            <w:r>
              <w:rPr>
                <w:rFonts w:hint="eastAsia" w:ascii="宋体" w:eastAsia="宋体" w:cs="宋体"/>
                <w:sz w:val="24"/>
                <w:szCs w:val="24"/>
              </w:rPr>
              <w:t>供应商根据项目需求，结合自身情况，编制后续服务方案，至少包括：(1)后续服务响应时效、(2)后续服务范围及承诺；前述</w:t>
            </w:r>
            <w:r>
              <w:rPr>
                <w:rFonts w:hint="eastAsia" w:ascii="宋体" w:eastAsia="宋体" w:cs="宋体"/>
                <w:sz w:val="24"/>
                <w:szCs w:val="24"/>
                <w:lang w:val="en-US" w:eastAsia="zh-CN"/>
              </w:rPr>
              <w:t>两</w:t>
            </w:r>
            <w:r>
              <w:rPr>
                <w:rFonts w:hint="eastAsia" w:ascii="宋体" w:eastAsia="宋体" w:cs="宋体"/>
                <w:sz w:val="24"/>
                <w:szCs w:val="24"/>
              </w:rPr>
              <w:t>项方案内容清楚明了、表述规范、含义准确，满足采购文件要求的得</w:t>
            </w:r>
            <w:r>
              <w:rPr>
                <w:rFonts w:hint="eastAsia" w:ascii="宋体" w:eastAsia="宋体" w:cs="宋体"/>
                <w:sz w:val="24"/>
                <w:szCs w:val="24"/>
                <w:lang w:val="en-US" w:eastAsia="zh-CN"/>
              </w:rPr>
              <w:t>8</w:t>
            </w:r>
            <w:r>
              <w:rPr>
                <w:rFonts w:hint="eastAsia" w:ascii="宋体" w:eastAsia="宋体" w:cs="宋体"/>
                <w:sz w:val="24"/>
                <w:szCs w:val="24"/>
              </w:rPr>
              <w:t>分。每有一项方案内容缺失或与项目无关的，在</w:t>
            </w:r>
            <w:r>
              <w:rPr>
                <w:rFonts w:hint="eastAsia" w:ascii="宋体" w:eastAsia="宋体" w:cs="宋体"/>
                <w:sz w:val="24"/>
                <w:szCs w:val="24"/>
                <w:lang w:val="en-US" w:eastAsia="zh-CN"/>
              </w:rPr>
              <w:t>8</w:t>
            </w:r>
            <w:r>
              <w:rPr>
                <w:rFonts w:hint="eastAsia" w:ascii="宋体" w:eastAsia="宋体" w:cs="宋体"/>
                <w:sz w:val="24"/>
                <w:szCs w:val="24"/>
              </w:rPr>
              <w:t>分的基础上扣</w:t>
            </w:r>
            <w:r>
              <w:rPr>
                <w:rFonts w:hint="eastAsia" w:ascii="宋体" w:eastAsia="宋体" w:cs="宋体"/>
                <w:sz w:val="24"/>
                <w:szCs w:val="24"/>
                <w:lang w:val="en-US" w:eastAsia="zh-CN"/>
              </w:rPr>
              <w:t>4</w:t>
            </w:r>
            <w:r>
              <w:rPr>
                <w:rFonts w:hint="eastAsia" w:ascii="宋体" w:eastAsia="宋体" w:cs="宋体"/>
                <w:sz w:val="24"/>
                <w:szCs w:val="24"/>
              </w:rPr>
              <w:t>分；每有一项方案内容存在缺陷或瑕疵的，在</w:t>
            </w:r>
            <w:r>
              <w:rPr>
                <w:rFonts w:hint="eastAsia" w:ascii="宋体" w:eastAsia="宋体" w:cs="宋体"/>
                <w:sz w:val="24"/>
                <w:szCs w:val="24"/>
                <w:lang w:val="en-US" w:eastAsia="zh-CN"/>
              </w:rPr>
              <w:t>4</w:t>
            </w:r>
            <w:r>
              <w:rPr>
                <w:rFonts w:hint="eastAsia" w:ascii="宋体" w:eastAsia="宋体" w:cs="宋体"/>
                <w:sz w:val="24"/>
                <w:szCs w:val="24"/>
              </w:rPr>
              <w:t>分的基础上扣</w:t>
            </w:r>
            <w:r>
              <w:rPr>
                <w:rFonts w:hint="eastAsia" w:ascii="宋体" w:eastAsia="宋体" w:cs="宋体"/>
                <w:sz w:val="24"/>
                <w:szCs w:val="24"/>
                <w:lang w:val="en-US" w:eastAsia="zh-CN"/>
              </w:rPr>
              <w:t>2</w:t>
            </w:r>
            <w:r>
              <w:rPr>
                <w:rFonts w:hint="eastAsia" w:ascii="宋体" w:eastAsia="宋体" w:cs="宋体"/>
                <w:sz w:val="24"/>
                <w:szCs w:val="24"/>
              </w:rPr>
              <w:t>分。</w:t>
            </w:r>
          </w:p>
          <w:p w14:paraId="33A27C7F">
            <w:pPr>
              <w:pStyle w:val="30"/>
              <w:rPr>
                <w:rFonts w:hint="eastAsia" w:ascii="宋体" w:eastAsia="宋体" w:cs="宋体"/>
                <w:b/>
                <w:bCs/>
                <w:sz w:val="24"/>
                <w:szCs w:val="24"/>
              </w:rPr>
            </w:pPr>
            <w:r>
              <w:rPr>
                <w:rFonts w:hint="eastAsia" w:ascii="宋体" w:eastAsia="宋体" w:cs="宋体"/>
                <w:b/>
                <w:bCs/>
                <w:sz w:val="24"/>
                <w:szCs w:val="24"/>
              </w:rPr>
              <w:t>注：①“内容缺失或与项目无关”是指供应商没有提供相应的方案内容，或者提供的方案内容与本项目服务内容毫无关联(例如：解读的政策文件与采购标的无关；工作内容、工作目标、工作任务、预期成果等内容与本项目技术、服务要求无关；拟采用的工作方法与技术路线不适用本项目；拟采取的措施内容不适用本项目等情形)，可能会导致项目实施出现重大偏差，影响项目履约。</w:t>
            </w:r>
          </w:p>
          <w:p w14:paraId="6B5E7952">
            <w:pPr>
              <w:pStyle w:val="30"/>
              <w:rPr>
                <w:rFonts w:hint="eastAsia" w:ascii="宋体" w:eastAsia="宋体" w:cs="宋体"/>
                <w:sz w:val="24"/>
                <w:szCs w:val="24"/>
              </w:rPr>
            </w:pPr>
            <w:r>
              <w:rPr>
                <w:rFonts w:hint="eastAsia" w:ascii="宋体" w:eastAsia="宋体" w:cs="宋体"/>
                <w:b/>
                <w:bCs/>
                <w:sz w:val="24"/>
                <w:szCs w:val="24"/>
              </w:rPr>
              <w:t>②“内容存在缺陷或瑕疵”是指方案内容中存在项目名称、采购标的、采购人、服务内容、履约地点、履约时间、交付成果等基础信息与磋商文件要求不一致或有漏缺项；引用的规范或标准与本项目提供要求不一致；表述有歧义或夸大描述或前后矛盾等情形。</w:t>
            </w:r>
          </w:p>
        </w:tc>
        <w:tc>
          <w:tcPr>
            <w:tcW w:w="1098" w:type="dxa"/>
            <w:tcBorders>
              <w:top w:val="single" w:color="auto" w:sz="4" w:space="0"/>
              <w:left w:val="single" w:color="auto" w:sz="4" w:space="0"/>
              <w:bottom w:val="single" w:color="auto" w:sz="4" w:space="0"/>
              <w:right w:val="single" w:color="auto" w:sz="4" w:space="0"/>
            </w:tcBorders>
            <w:vAlign w:val="center"/>
          </w:tcPr>
          <w:p w14:paraId="05596ECD">
            <w:pPr>
              <w:pStyle w:val="29"/>
              <w:rPr>
                <w:rFonts w:hint="eastAsia" w:ascii="宋体" w:eastAsia="宋体" w:cs="宋体"/>
                <w:sz w:val="24"/>
                <w:szCs w:val="24"/>
              </w:rPr>
            </w:pPr>
            <w:r>
              <w:rPr>
                <w:rFonts w:hint="eastAsia" w:ascii="宋体" w:eastAsia="宋体" w:cs="宋体"/>
                <w:sz w:val="24"/>
                <w:szCs w:val="24"/>
              </w:rPr>
              <w:t>技术类</w:t>
            </w:r>
          </w:p>
          <w:p w14:paraId="02F03A6A">
            <w:pPr>
              <w:pStyle w:val="29"/>
              <w:rPr>
                <w:rFonts w:hint="eastAsia" w:ascii="宋体" w:eastAsia="宋体" w:cs="宋体"/>
                <w:sz w:val="24"/>
                <w:szCs w:val="24"/>
              </w:rPr>
            </w:pPr>
            <w:r>
              <w:rPr>
                <w:rFonts w:hint="eastAsia" w:ascii="宋体" w:eastAsia="宋体" w:cs="宋体"/>
                <w:sz w:val="24"/>
                <w:szCs w:val="24"/>
              </w:rPr>
              <w:t>评分因素</w:t>
            </w:r>
          </w:p>
        </w:tc>
      </w:tr>
      <w:tr w14:paraId="3077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5812ED9B">
            <w:pPr>
              <w:pStyle w:val="29"/>
              <w:rPr>
                <w:rFonts w:hint="eastAsia" w:ascii="宋体" w:eastAsia="宋体" w:cs="宋体"/>
                <w:sz w:val="24"/>
                <w:szCs w:val="24"/>
              </w:rPr>
            </w:pPr>
            <w:r>
              <w:rPr>
                <w:rFonts w:hint="eastAsia" w:ascii="宋体" w:eastAsia="宋体" w:cs="宋体"/>
                <w:sz w:val="24"/>
                <w:szCs w:val="24"/>
              </w:rPr>
              <w:t>四</w:t>
            </w:r>
          </w:p>
        </w:tc>
        <w:tc>
          <w:tcPr>
            <w:tcW w:w="1507" w:type="dxa"/>
            <w:tcBorders>
              <w:top w:val="single" w:color="auto" w:sz="4" w:space="0"/>
              <w:left w:val="single" w:color="auto" w:sz="4" w:space="0"/>
              <w:bottom w:val="single" w:color="auto" w:sz="4" w:space="0"/>
              <w:right w:val="single" w:color="auto" w:sz="4" w:space="0"/>
            </w:tcBorders>
            <w:vAlign w:val="center"/>
          </w:tcPr>
          <w:p w14:paraId="5BF447EE">
            <w:pPr>
              <w:pStyle w:val="29"/>
              <w:spacing w:line="400" w:lineRule="exact"/>
              <w:rPr>
                <w:rFonts w:hint="eastAsia" w:ascii="宋体" w:eastAsia="宋体" w:cs="宋体"/>
                <w:sz w:val="24"/>
                <w:szCs w:val="24"/>
              </w:rPr>
            </w:pPr>
            <w:r>
              <w:rPr>
                <w:rFonts w:hint="eastAsia" w:ascii="宋体" w:eastAsia="宋体" w:cs="宋体"/>
                <w:sz w:val="24"/>
                <w:szCs w:val="24"/>
              </w:rPr>
              <w:t>业绩</w:t>
            </w:r>
            <w:r>
              <w:rPr>
                <w:rFonts w:hint="eastAsia" w:ascii="宋体" w:eastAsia="宋体" w:cs="宋体"/>
                <w:sz w:val="24"/>
                <w:szCs w:val="24"/>
                <w:lang w:val="en-US" w:eastAsia="zh-CN"/>
              </w:rPr>
              <w:t>10</w:t>
            </w:r>
            <w:r>
              <w:rPr>
                <w:rFonts w:hint="eastAsia" w:ascii="宋体" w:eastAsia="宋体" w:cs="宋体"/>
                <w:sz w:val="24"/>
                <w:szCs w:val="24"/>
              </w:rPr>
              <w:t>%</w:t>
            </w:r>
          </w:p>
        </w:tc>
        <w:tc>
          <w:tcPr>
            <w:tcW w:w="891" w:type="dxa"/>
            <w:tcBorders>
              <w:top w:val="single" w:color="auto" w:sz="4" w:space="0"/>
              <w:left w:val="single" w:color="auto" w:sz="4" w:space="0"/>
              <w:bottom w:val="single" w:color="auto" w:sz="4" w:space="0"/>
              <w:right w:val="single" w:color="auto" w:sz="4" w:space="0"/>
            </w:tcBorders>
            <w:vAlign w:val="center"/>
          </w:tcPr>
          <w:p w14:paraId="6CA7FB91">
            <w:pPr>
              <w:pStyle w:val="29"/>
              <w:spacing w:line="400" w:lineRule="exact"/>
              <w:rPr>
                <w:rFonts w:hint="eastAsia" w:ascii="宋体" w:eastAsia="宋体" w:cs="宋体"/>
                <w:sz w:val="24"/>
                <w:szCs w:val="24"/>
              </w:rPr>
            </w:pPr>
            <w:r>
              <w:rPr>
                <w:rFonts w:hint="eastAsia" w:ascii="宋体" w:eastAsia="宋体" w:cs="宋体"/>
                <w:sz w:val="24"/>
                <w:szCs w:val="24"/>
                <w:lang w:val="en-US" w:eastAsia="zh-CN"/>
              </w:rPr>
              <w:t>10</w:t>
            </w:r>
            <w:r>
              <w:rPr>
                <w:rFonts w:hint="eastAsia" w:ascii="宋体" w:eastAsia="宋体" w:cs="宋体"/>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14:paraId="087724B9">
            <w:pPr>
              <w:spacing w:line="360" w:lineRule="auto"/>
              <w:jc w:val="left"/>
              <w:rPr>
                <w:rFonts w:hint="eastAsia" w:ascii="宋体" w:eastAsia="宋体" w:cs="宋体"/>
                <w:sz w:val="24"/>
                <w:szCs w:val="24"/>
              </w:rPr>
            </w:pPr>
            <w:r>
              <w:rPr>
                <w:rFonts w:hint="eastAsia" w:ascii="宋体" w:eastAsia="宋体" w:cs="宋体"/>
                <w:sz w:val="24"/>
                <w:szCs w:val="24"/>
              </w:rPr>
              <w:t>2023年至今供应商具有采购代理业绩的，每有一个得1分，最多得</w:t>
            </w:r>
            <w:r>
              <w:rPr>
                <w:rFonts w:hint="eastAsia" w:ascii="宋体" w:eastAsia="宋体" w:cs="宋体"/>
                <w:sz w:val="24"/>
                <w:szCs w:val="24"/>
                <w:lang w:val="en-US" w:eastAsia="zh-CN"/>
              </w:rPr>
              <w:t>10</w:t>
            </w:r>
            <w:r>
              <w:rPr>
                <w:rFonts w:hint="eastAsia" w:ascii="宋体" w:eastAsia="宋体" w:cs="宋体"/>
                <w:sz w:val="24"/>
                <w:szCs w:val="24"/>
              </w:rPr>
              <w:t>分。</w:t>
            </w:r>
          </w:p>
          <w:p w14:paraId="03E3940A">
            <w:pPr>
              <w:pStyle w:val="30"/>
              <w:spacing w:line="400" w:lineRule="exact"/>
              <w:ind w:left="0" w:leftChars="0"/>
              <w:rPr>
                <w:rFonts w:hint="eastAsia" w:ascii="宋体" w:eastAsia="宋体" w:cs="宋体"/>
                <w:sz w:val="24"/>
                <w:szCs w:val="24"/>
              </w:rPr>
            </w:pPr>
            <w:r>
              <w:rPr>
                <w:rFonts w:hint="eastAsia" w:ascii="宋体" w:eastAsia="宋体" w:cs="宋体"/>
                <w:b/>
                <w:bCs/>
                <w:sz w:val="24"/>
                <w:szCs w:val="24"/>
              </w:rPr>
              <w:t>注：以上提供中标（成交）公告截图、代理协议并加盖供应商公章，否则不得分。</w:t>
            </w:r>
          </w:p>
        </w:tc>
        <w:tc>
          <w:tcPr>
            <w:tcW w:w="1098" w:type="dxa"/>
            <w:tcBorders>
              <w:top w:val="single" w:color="auto" w:sz="4" w:space="0"/>
              <w:left w:val="single" w:color="auto" w:sz="4" w:space="0"/>
              <w:bottom w:val="single" w:color="auto" w:sz="4" w:space="0"/>
              <w:right w:val="single" w:color="auto" w:sz="4" w:space="0"/>
            </w:tcBorders>
            <w:vAlign w:val="center"/>
          </w:tcPr>
          <w:p w14:paraId="7FC4CE86">
            <w:pPr>
              <w:pStyle w:val="29"/>
              <w:rPr>
                <w:rFonts w:hint="eastAsia" w:ascii="宋体" w:eastAsia="宋体" w:cs="宋体"/>
                <w:sz w:val="24"/>
                <w:szCs w:val="24"/>
              </w:rPr>
            </w:pPr>
            <w:bookmarkStart w:id="47" w:name="OLE_LINK2"/>
            <w:r>
              <w:rPr>
                <w:rFonts w:hint="eastAsia" w:ascii="宋体" w:eastAsia="宋体" w:cs="宋体"/>
                <w:sz w:val="24"/>
                <w:szCs w:val="24"/>
              </w:rPr>
              <w:t>共同类</w:t>
            </w:r>
          </w:p>
          <w:p w14:paraId="5209F3C9">
            <w:pPr>
              <w:pStyle w:val="29"/>
              <w:rPr>
                <w:rFonts w:hint="eastAsia" w:ascii="宋体" w:eastAsia="宋体" w:cs="宋体"/>
                <w:sz w:val="24"/>
                <w:szCs w:val="24"/>
              </w:rPr>
            </w:pPr>
            <w:r>
              <w:rPr>
                <w:rFonts w:hint="eastAsia" w:ascii="宋体" w:eastAsia="宋体" w:cs="宋体"/>
                <w:sz w:val="24"/>
                <w:szCs w:val="24"/>
              </w:rPr>
              <w:t>评分因素</w:t>
            </w:r>
            <w:bookmarkEnd w:id="47"/>
          </w:p>
        </w:tc>
      </w:tr>
      <w:tr w14:paraId="0CFE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35" w:type="dxa"/>
            <w:gridSpan w:val="5"/>
            <w:tcBorders>
              <w:top w:val="single" w:color="auto" w:sz="4" w:space="0"/>
              <w:left w:val="single" w:color="auto" w:sz="4" w:space="0"/>
              <w:bottom w:val="single" w:color="auto" w:sz="4" w:space="0"/>
              <w:right w:val="single" w:color="auto" w:sz="4" w:space="0"/>
            </w:tcBorders>
            <w:vAlign w:val="center"/>
          </w:tcPr>
          <w:p w14:paraId="53F8CDD2">
            <w:pPr>
              <w:pStyle w:val="29"/>
              <w:jc w:val="both"/>
              <w:rPr>
                <w:rFonts w:hint="eastAsia" w:ascii="宋体" w:eastAsia="宋体" w:cs="宋体"/>
                <w:sz w:val="24"/>
                <w:szCs w:val="24"/>
              </w:rPr>
            </w:pPr>
            <w:r>
              <w:rPr>
                <w:rFonts w:hint="eastAsia" w:ascii="宋体" w:eastAsia="宋体" w:cs="宋体"/>
                <w:sz w:val="24"/>
                <w:szCs w:val="24"/>
              </w:rPr>
              <w:t>注：</w:t>
            </w:r>
            <w:r>
              <w:rPr>
                <w:rFonts w:hint="eastAsia" w:ascii="宋体" w:eastAsia="宋体" w:cs="宋体"/>
                <w:sz w:val="24"/>
                <w:szCs w:val="24"/>
              </w:rPr>
              <w:fldChar w:fldCharType="begin"/>
            </w:r>
            <w:r>
              <w:rPr>
                <w:rFonts w:hint="eastAsia" w:ascii="宋体" w:eastAsia="宋体" w:cs="宋体"/>
                <w:sz w:val="24"/>
                <w:szCs w:val="24"/>
              </w:rPr>
              <w:instrText xml:space="preserve"> = 1 \* GB3 \* MERGEFORMAT </w:instrText>
            </w:r>
            <w:r>
              <w:rPr>
                <w:rFonts w:hint="eastAsia" w:ascii="宋体" w:eastAsia="宋体" w:cs="宋体"/>
                <w:sz w:val="24"/>
                <w:szCs w:val="24"/>
              </w:rPr>
              <w:fldChar w:fldCharType="separate"/>
            </w:r>
            <w:r>
              <w:rPr>
                <w:rFonts w:hint="eastAsia" w:ascii="宋体" w:eastAsia="宋体" w:cs="宋体"/>
                <w:sz w:val="24"/>
                <w:szCs w:val="24"/>
              </w:rPr>
              <w:t>①</w:t>
            </w:r>
            <w:r>
              <w:rPr>
                <w:rFonts w:hint="eastAsia" w:ascii="宋体" w:eastAsia="宋体" w:cs="宋体"/>
                <w:sz w:val="24"/>
                <w:szCs w:val="24"/>
              </w:rPr>
              <w:fldChar w:fldCharType="end"/>
            </w:r>
            <w:r>
              <w:rPr>
                <w:rFonts w:hint="eastAsia" w:ascii="宋体" w:eastAsia="宋体" w:cs="宋体"/>
                <w:sz w:val="24"/>
                <w:szCs w:val="24"/>
              </w:rPr>
              <w:t>评分的取值按四舍五入法，小数点后保留两位。</w:t>
            </w:r>
            <w:r>
              <w:rPr>
                <w:rFonts w:hint="eastAsia" w:ascii="宋体" w:eastAsia="宋体" w:cs="宋体"/>
                <w:sz w:val="24"/>
                <w:szCs w:val="24"/>
              </w:rPr>
              <w:fldChar w:fldCharType="begin"/>
            </w:r>
            <w:r>
              <w:rPr>
                <w:rFonts w:hint="eastAsia" w:ascii="宋体" w:eastAsia="宋体" w:cs="宋体"/>
                <w:sz w:val="24"/>
                <w:szCs w:val="24"/>
              </w:rPr>
              <w:instrText xml:space="preserve"> = 2 \* GB3 \* MERGEFORMAT </w:instrText>
            </w:r>
            <w:r>
              <w:rPr>
                <w:rFonts w:hint="eastAsia" w:ascii="宋体" w:eastAsia="宋体" w:cs="宋体"/>
                <w:sz w:val="24"/>
                <w:szCs w:val="24"/>
              </w:rPr>
              <w:fldChar w:fldCharType="separate"/>
            </w:r>
            <w:r>
              <w:rPr>
                <w:rFonts w:hint="eastAsia" w:ascii="宋体" w:eastAsia="宋体" w:cs="宋体"/>
                <w:sz w:val="24"/>
                <w:szCs w:val="24"/>
              </w:rPr>
              <w:t>②</w:t>
            </w:r>
            <w:r>
              <w:rPr>
                <w:rFonts w:hint="eastAsia" w:ascii="宋体" w:eastAsia="宋体" w:cs="宋体"/>
                <w:sz w:val="24"/>
                <w:szCs w:val="24"/>
              </w:rPr>
              <w:fldChar w:fldCharType="end"/>
            </w:r>
            <w:r>
              <w:rPr>
                <w:rFonts w:hint="eastAsia" w:ascii="宋体" w:eastAsia="宋体" w:cs="宋体"/>
                <w:sz w:val="24"/>
                <w:szCs w:val="24"/>
              </w:rPr>
              <w:t>本表中要求提供各类证明材料，均需加盖供应商单位公章，否则将不认可该项材料的有效性。</w:t>
            </w:r>
          </w:p>
        </w:tc>
      </w:tr>
    </w:tbl>
    <w:p w14:paraId="4B8E2CEA">
      <w:pPr>
        <w:spacing w:line="380" w:lineRule="exact"/>
        <w:ind w:firstLine="482" w:firstLineChars="200"/>
        <w:rPr>
          <w:rFonts w:ascii="宋体" w:cs="宋体"/>
          <w:b/>
          <w:sz w:val="24"/>
        </w:rPr>
      </w:pPr>
      <w:r>
        <w:rPr>
          <w:rFonts w:hint="eastAsia" w:ascii="宋体" w:cs="宋体"/>
          <w:b/>
          <w:sz w:val="24"/>
        </w:rPr>
        <w:t>上述相关证明材料，若有虚假的，一经发现,将取消资格，并且不得再参加我单位任何有关的活动。</w:t>
      </w:r>
    </w:p>
    <w:p w14:paraId="1C7A6DF0">
      <w:pPr>
        <w:spacing w:line="360" w:lineRule="auto"/>
        <w:ind w:firstLine="482" w:firstLineChars="200"/>
        <w:rPr>
          <w:rFonts w:ascii="宋体" w:cs="宋体"/>
          <w:b/>
          <w:sz w:val="24"/>
        </w:rPr>
      </w:pPr>
      <w:r>
        <w:rPr>
          <w:rFonts w:hint="eastAsia" w:ascii="宋体" w:cs="宋体"/>
          <w:b/>
          <w:sz w:val="24"/>
        </w:rPr>
        <w:t>（三）评审结果</w:t>
      </w:r>
    </w:p>
    <w:p w14:paraId="5C4E222B">
      <w:pPr>
        <w:spacing w:line="360" w:lineRule="auto"/>
        <w:ind w:firstLine="480" w:firstLineChars="200"/>
        <w:rPr>
          <w:rFonts w:ascii="宋体" w:cs="宋体"/>
          <w:bCs/>
          <w:sz w:val="24"/>
        </w:rPr>
      </w:pPr>
      <w:r>
        <w:rPr>
          <w:rFonts w:hint="eastAsia" w:ascii="宋体" w:cs="宋体"/>
          <w:bCs/>
          <w:sz w:val="24"/>
        </w:rPr>
        <w:t>1、评审小组对有效的投标按照综合评审分数由高至低的次序排列，以经评审的综合得分数由高到低的顺序推荐成交候选人。</w:t>
      </w:r>
    </w:p>
    <w:p w14:paraId="72F1368E">
      <w:pPr>
        <w:spacing w:line="360" w:lineRule="auto"/>
        <w:ind w:firstLine="480" w:firstLineChars="200"/>
        <w:rPr>
          <w:rFonts w:ascii="宋体" w:cs="宋体"/>
          <w:bCs/>
          <w:sz w:val="24"/>
        </w:rPr>
      </w:pPr>
      <w:r>
        <w:rPr>
          <w:rFonts w:hint="eastAsia" w:ascii="宋体" w:cs="宋体"/>
          <w:bCs/>
          <w:sz w:val="24"/>
        </w:rPr>
        <w:t>2、供应商综合评审得分相同时以供应商报价总价低的优先；供应商报价总价相同时招标代理业绩得分高的优先；以上三项均相同时以现场抽签方式确定中标候选人顺序。</w:t>
      </w:r>
    </w:p>
    <w:p w14:paraId="62A5DBB0">
      <w:pPr>
        <w:spacing w:line="360" w:lineRule="auto"/>
        <w:ind w:firstLine="480" w:firstLineChars="200"/>
        <w:rPr>
          <w:rFonts w:ascii="宋体"/>
          <w:b/>
          <w:color w:val="000000"/>
          <w:sz w:val="24"/>
        </w:rPr>
      </w:pPr>
      <w:r>
        <w:rPr>
          <w:rFonts w:hint="eastAsia" w:ascii="宋体"/>
          <w:color w:val="000000"/>
          <w:sz w:val="24"/>
        </w:rPr>
        <w:t>3、</w:t>
      </w:r>
      <w:r>
        <w:rPr>
          <w:rFonts w:hint="eastAsia" w:ascii="宋体"/>
          <w:b/>
          <w:bCs/>
          <w:color w:val="000000"/>
          <w:sz w:val="24"/>
        </w:rPr>
        <w:t>采购单位不解释中选或落选原因，不退回响应文件和其他响应资料</w:t>
      </w:r>
      <w:r>
        <w:rPr>
          <w:rFonts w:hint="eastAsia" w:ascii="宋体"/>
          <w:b/>
          <w:color w:val="000000"/>
          <w:sz w:val="24"/>
        </w:rPr>
        <w:t>。</w:t>
      </w:r>
    </w:p>
    <w:p w14:paraId="3BAF3E88">
      <w:pPr>
        <w:spacing w:line="340" w:lineRule="exact"/>
        <w:jc w:val="left"/>
        <w:rPr>
          <w:rFonts w:ascii="宋体" w:eastAsia="宋体" w:cs="宋体"/>
          <w:sz w:val="24"/>
          <w:szCs w:val="24"/>
        </w:rPr>
      </w:pPr>
    </w:p>
    <w:sectPr>
      <w:pgSz w:w="11906" w:h="16838"/>
      <w:pgMar w:top="1417" w:right="1304" w:bottom="130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5038831"/>
    </w:sdtPr>
    <w:sdtEndPr>
      <w:rPr>
        <w:sz w:val="21"/>
        <w:szCs w:val="21"/>
      </w:rPr>
    </w:sdtEndPr>
    <w:sdtContent>
      <w:p w14:paraId="6A2FCFC4">
        <w:pPr>
          <w:pStyle w:val="1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E2F5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F1A29"/>
    <w:multiLevelType w:val="singleLevel"/>
    <w:tmpl w:val="89AF1A29"/>
    <w:lvl w:ilvl="0" w:tentative="0">
      <w:start w:val="2"/>
      <w:numFmt w:val="chineseCounting"/>
      <w:suff w:val="nothing"/>
      <w:lvlText w:val="（%1）"/>
      <w:lvlJc w:val="left"/>
      <w:pPr>
        <w:ind w:left="0" w:firstLine="0"/>
      </w:pPr>
      <w:rPr>
        <w:rFonts w:hint="eastAsia"/>
      </w:rPr>
    </w:lvl>
  </w:abstractNum>
  <w:abstractNum w:abstractNumId="1">
    <w:nsid w:val="B04D8E0A"/>
    <w:multiLevelType w:val="multilevel"/>
    <w:tmpl w:val="B04D8E0A"/>
    <w:lvl w:ilvl="0" w:tentative="0">
      <w:start w:val="1"/>
      <w:numFmt w:val="chineseCounting"/>
      <w:suff w:val="nothing"/>
      <w:lvlText w:val="第%1章 "/>
      <w:lvlJc w:val="left"/>
      <w:pPr>
        <w:ind w:left="0" w:firstLine="0"/>
      </w:pPr>
      <w:rPr>
        <w:rFonts w:hint="eastAsia" w:ascii="宋体" w:hAnsi="宋体" w:eastAsia="宋体" w:cs="宋体"/>
      </w:rPr>
    </w:lvl>
    <w:lvl w:ilvl="1" w:tentative="0">
      <w:start w:val="1"/>
      <w:numFmt w:val="chineseCounting"/>
      <w:pStyle w:val="21"/>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ind w:left="0" w:firstLine="0"/>
      </w:pPr>
      <w:rPr>
        <w:rFonts w:hint="eastAsia" w:ascii="宋体" w:hAnsi="宋体" w:eastAsia="宋体" w:cs="宋体"/>
      </w:rPr>
    </w:lvl>
    <w:lvl w:ilvl="3" w:tentative="0">
      <w:start w:val="1"/>
      <w:numFmt w:val="decimal"/>
      <w:pStyle w:val="23"/>
      <w:suff w:val="nothing"/>
      <w:lvlText w:val="%4."/>
      <w:lvlJc w:val="left"/>
      <w:pPr>
        <w:ind w:left="0" w:firstLine="0"/>
      </w:pPr>
      <w:rPr>
        <w:rFonts w:hint="eastAsia" w:ascii="宋体" w:hAnsi="宋体" w:eastAsia="宋体" w:cs="宋体"/>
      </w:rPr>
    </w:lvl>
    <w:lvl w:ilvl="4" w:tentative="0">
      <w:start w:val="1"/>
      <w:numFmt w:val="decimal"/>
      <w:pStyle w:val="24"/>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10A40893"/>
    <w:multiLevelType w:val="multilevel"/>
    <w:tmpl w:val="10A40893"/>
    <w:lvl w:ilvl="0" w:tentative="0">
      <w:start w:val="1"/>
      <w:numFmt w:val="japaneseCounting"/>
      <w:lvlText w:val="第%1章"/>
      <w:lvlJc w:val="left"/>
      <w:pPr>
        <w:ind w:left="1116" w:hanging="1116"/>
      </w:pPr>
      <w:rPr>
        <w:rFonts w:hint="default" w:cs="宋体"/>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B12D93E"/>
    <w:multiLevelType w:val="singleLevel"/>
    <w:tmpl w:val="6B12D93E"/>
    <w:lvl w:ilvl="0" w:tentative="0">
      <w:start w:val="1"/>
      <w:numFmt w:val="chineseCounting"/>
      <w:suff w:val="nothing"/>
      <w:lvlText w:val="（%1）"/>
      <w:lvlJc w:val="left"/>
      <w:pPr>
        <w:ind w:left="0" w:firstLine="420"/>
      </w:pPr>
      <w:rPr>
        <w:rFonts w:hint="eastAsia"/>
      </w:rPr>
    </w:lvl>
  </w:abstractNum>
  <w:abstractNum w:abstractNumId="4">
    <w:nsid w:val="7EAF3DE2"/>
    <w:multiLevelType w:val="singleLevel"/>
    <w:tmpl w:val="7EAF3DE2"/>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OTJjMTA3ODljNmRlNzZjOWMzOWQxY2FkNWY2YmU3YmQifQ=="/>
    <w:docVar w:name="KSO_WPS_MARK_KEY" w:val="b48c7c09-e365-46f6-88c7-cd938afd05a2"/>
  </w:docVars>
  <w:rsids>
    <w:rsidRoot w:val="00000000"/>
    <w:rsid w:val="60BF1EAD"/>
    <w:rsid w:val="620E60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after="120"/>
    </w:pPr>
    <w:rPr>
      <w:rFonts w:ascii="Calibri" w:hAnsi="Calibri" w:eastAsia="宋体" w:cs="Calibri"/>
      <w:szCs w:val="21"/>
    </w:rPr>
  </w:style>
  <w:style w:type="paragraph" w:styleId="7">
    <w:name w:val="Plain Text"/>
    <w:basedOn w:val="1"/>
    <w:qFormat/>
    <w:uiPriority w:val="0"/>
    <w:pPr>
      <w:autoSpaceDE w:val="0"/>
      <w:autoSpaceDN w:val="0"/>
      <w:adjustRightInd w:val="0"/>
    </w:pPr>
    <w:rPr>
      <w:rFonts w:ascii="宋体"/>
      <w:kern w:val="0"/>
      <w:szCs w:val="20"/>
    </w:rPr>
  </w:style>
  <w:style w:type="paragraph" w:styleId="8">
    <w:name w:val="Body Text Indent"/>
    <w:basedOn w:val="1"/>
    <w:qFormat/>
    <w:uiPriority w:val="0"/>
    <w:pPr>
      <w:widowControl/>
      <w:adjustRightInd w:val="0"/>
      <w:snapToGrid w:val="0"/>
      <w:spacing w:after="120"/>
      <w:ind w:left="200" w:leftChars="200"/>
      <w:jc w:val="left"/>
    </w:pPr>
    <w:rPr>
      <w:rFonts w:ascii="Tahoma" w:hAnsi="Tahoma" w:eastAsia="微软雅黑"/>
      <w:kern w:val="0"/>
      <w:sz w:val="22"/>
    </w:rPr>
  </w:style>
  <w:style w:type="paragraph" w:styleId="9">
    <w:name w:val="Balloon Text"/>
    <w:basedOn w:val="1"/>
    <w:qFormat/>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Calibri" w:hAnsi="Calibri" w:eastAsia="宋体" w:cs="Calibri"/>
      <w:szCs w:val="21"/>
    </w:rPr>
  </w:style>
  <w:style w:type="paragraph" w:styleId="13">
    <w:name w:val="toc 6"/>
    <w:basedOn w:val="1"/>
    <w:next w:val="1"/>
    <w:qFormat/>
    <w:uiPriority w:val="0"/>
    <w:pPr>
      <w:tabs>
        <w:tab w:val="left" w:pos="0"/>
      </w:tabs>
      <w:ind w:left="2100"/>
    </w:pPr>
  </w:style>
  <w:style w:type="paragraph" w:styleId="14">
    <w:name w:val="Body Text First Indent 2"/>
    <w:basedOn w:val="8"/>
    <w:qFormat/>
    <w:uiPriority w:val="0"/>
    <w:pPr>
      <w:ind w:firstLine="200" w:firstLineChars="200"/>
    </w:pPr>
  </w:style>
  <w:style w:type="character" w:styleId="17">
    <w:name w:val="Hyperlink"/>
    <w:basedOn w:val="16"/>
    <w:uiPriority w:val="0"/>
    <w:rPr>
      <w:color w:val="0000FF"/>
      <w:u w:val="single"/>
    </w:rPr>
  </w:style>
  <w:style w:type="paragraph" w:styleId="18">
    <w:name w:val="List Paragraph"/>
    <w:basedOn w:val="1"/>
    <w:qFormat/>
    <w:uiPriority w:val="0"/>
    <w:pPr>
      <w:ind w:firstLine="200" w:firstLineChars="200"/>
    </w:pPr>
    <w:rPr>
      <w:rFonts w:ascii="Calibri" w:hAnsi="Calibri" w:eastAsia="宋体" w:cs="Calibri"/>
      <w:szCs w:val="21"/>
    </w:rPr>
  </w:style>
  <w:style w:type="paragraph" w:customStyle="1" w:styleId="1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
    <w:name w:val="样式"/>
    <w:qFormat/>
    <w:uiPriority w:val="0"/>
    <w:pPr>
      <w:widowControl w:val="0"/>
      <w:autoSpaceDE w:val="0"/>
      <w:autoSpaceDN w:val="0"/>
      <w:adjustRightInd w:val="0"/>
    </w:pPr>
    <w:rPr>
      <w:rFonts w:ascii="宋体" w:hAnsi="Times New Roman" w:eastAsia="宋体" w:cs="Times New Roman"/>
      <w:sz w:val="24"/>
      <w:szCs w:val="20"/>
      <w:lang w:val="en-US" w:eastAsia="zh-CN" w:bidi="ar-SA"/>
    </w:rPr>
  </w:style>
  <w:style w:type="paragraph" w:customStyle="1" w:styleId="21">
    <w:name w:val="15、“一、”二级标题"/>
    <w:basedOn w:val="1"/>
    <w:qFormat/>
    <w:uiPriority w:val="0"/>
    <w:pPr>
      <w:numPr>
        <w:ilvl w:val="1"/>
        <w:numId w:val="1"/>
      </w:numPr>
      <w:tabs>
        <w:tab w:val="left" w:pos="0"/>
      </w:tabs>
      <w:wordWrap w:val="0"/>
      <w:topLinePunct/>
      <w:ind w:left="0" w:firstLine="200" w:firstLineChars="200"/>
      <w:outlineLvl w:val="1"/>
    </w:pPr>
    <w:rPr>
      <w:rFonts w:eastAsia="方正小标宋简体"/>
      <w:b/>
    </w:rPr>
  </w:style>
  <w:style w:type="paragraph" w:customStyle="1" w:styleId="22">
    <w:name w:val="02、首行缩进2字符正文"/>
    <w:basedOn w:val="1"/>
    <w:qFormat/>
    <w:uiPriority w:val="0"/>
    <w:pPr>
      <w:tabs>
        <w:tab w:val="left" w:pos="0"/>
      </w:tabs>
      <w:wordWrap w:val="0"/>
      <w:topLinePunct/>
      <w:ind w:firstLine="200" w:firstLineChars="200"/>
    </w:pPr>
  </w:style>
  <w:style w:type="paragraph" w:customStyle="1" w:styleId="23">
    <w:name w:val="17“1.”四级标题"/>
    <w:basedOn w:val="22"/>
    <w:qFormat/>
    <w:uiPriority w:val="0"/>
    <w:pPr>
      <w:numPr>
        <w:ilvl w:val="3"/>
        <w:numId w:val="1"/>
      </w:numPr>
      <w:ind w:left="0" w:firstLine="803" w:firstLineChars="0"/>
    </w:pPr>
  </w:style>
  <w:style w:type="paragraph" w:customStyle="1" w:styleId="24">
    <w:name w:val="18、“1.1”五级标题"/>
    <w:basedOn w:val="23"/>
    <w:qFormat/>
    <w:uiPriority w:val="0"/>
    <w:pPr>
      <w:numPr>
        <w:ilvl w:val="4"/>
        <w:numId w:val="1"/>
      </w:numPr>
      <w:ind w:left="0" w:firstLine="803"/>
    </w:pPr>
  </w:style>
  <w:style w:type="paragraph" w:customStyle="1" w:styleId="25">
    <w:name w:val="文章正文"/>
    <w:basedOn w:val="1"/>
    <w:qFormat/>
    <w:uiPriority w:val="0"/>
    <w:pPr>
      <w:tabs>
        <w:tab w:val="left" w:pos="0"/>
      </w:tabs>
      <w:spacing w:line="360" w:lineRule="auto"/>
      <w:ind w:firstLine="420"/>
    </w:pPr>
  </w:style>
  <w:style w:type="paragraph" w:customStyle="1" w:styleId="26">
    <w:name w:val="正文首行缩进两字符"/>
    <w:basedOn w:val="1"/>
    <w:uiPriority w:val="0"/>
    <w:pPr>
      <w:tabs>
        <w:tab w:val="left" w:pos="0"/>
      </w:tabs>
      <w:spacing w:line="360" w:lineRule="auto"/>
      <w:ind w:firstLine="200" w:firstLineChars="200"/>
    </w:pPr>
    <w:rPr>
      <w:szCs w:val="20"/>
    </w:rPr>
  </w:style>
  <w:style w:type="paragraph" w:customStyle="1" w:styleId="27">
    <w:name w:val="01、普通正文"/>
    <w:basedOn w:val="1"/>
    <w:next w:val="13"/>
    <w:qFormat/>
    <w:uiPriority w:val="0"/>
    <w:pPr>
      <w:tabs>
        <w:tab w:val="left" w:pos="0"/>
      </w:tabs>
      <w:wordWrap w:val="0"/>
      <w:topLinePunct/>
    </w:pPr>
    <w:rPr>
      <w:snapToGrid w:val="0"/>
    </w:rPr>
  </w:style>
  <w:style w:type="paragraph" w:customStyle="1" w:styleId="28">
    <w:name w:val="03、“注：”正文(加粗，首行缩进2字符)"/>
    <w:basedOn w:val="27"/>
    <w:uiPriority w:val="0"/>
    <w:pPr>
      <w:ind w:firstLine="200" w:firstLineChars="200"/>
    </w:pPr>
    <w:rPr>
      <w:b/>
    </w:rPr>
  </w:style>
  <w:style w:type="paragraph" w:customStyle="1" w:styleId="29">
    <w:name w:val="13、表格内居中正文"/>
    <w:basedOn w:val="1"/>
    <w:qFormat/>
    <w:uiPriority w:val="0"/>
    <w:pPr>
      <w:tabs>
        <w:tab w:val="left" w:pos="0"/>
      </w:tabs>
      <w:wordWrap w:val="0"/>
      <w:topLinePunct/>
      <w:spacing w:line="360" w:lineRule="exact"/>
      <w:jc w:val="center"/>
    </w:pPr>
  </w:style>
  <w:style w:type="paragraph" w:customStyle="1" w:styleId="30">
    <w:name w:val="12、表格内左对齐正文"/>
    <w:basedOn w:val="1"/>
    <w:qFormat/>
    <w:uiPriority w:val="0"/>
    <w:pPr>
      <w:tabs>
        <w:tab w:val="left" w:pos="0"/>
      </w:tabs>
      <w:wordWrap w:val="0"/>
      <w:topLinePunct/>
      <w:spacing w:line="360" w:lineRule="exact"/>
      <w:ind w:left="20" w:leftChars="20"/>
    </w:pPr>
    <w:rPr>
      <w:snapToGrid w:val="0"/>
    </w:rPr>
  </w:style>
  <w:style w:type="paragraph" w:customStyle="1" w:styleId="31">
    <w:name w:val="null3"/>
    <w:qFormat/>
    <w:uiPriority w:val="0"/>
    <w:rPr>
      <w:rFonts w:ascii="Calibri" w:hAnsi="Calibri" w:eastAsia="宋体" w:cs="Arial"/>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22</Pages>
  <Words>7409</Words>
  <Characters>7662</Characters>
  <Lines>503</Lines>
  <Paragraphs>322</Paragraphs>
  <TotalTime>21</TotalTime>
  <ScaleCrop>false</ScaleCrop>
  <LinksUpToDate>false</LinksUpToDate>
  <CharactersWithSpaces>7806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2025-09-01T06:42:00Z</dcterms:created>
  <dc:creator>浮生半日</dc:creator>
  <cp:lastModifiedBy>档案信息中心:赵鸿浩</cp:lastModifiedBy>
  <cp:lastPrinted>2025-09-17T01:14:59Z</cp:lastPrinted>
  <dcterms:modified xsi:type="dcterms:W3CDTF">2025-09-17T01:18:01Z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D9F4D15766FB44E78CBB62004389BB32_13</vt:lpwstr>
  </property>
  <property fmtid="{D5CDD505-2E9C-101B-9397-08002B2CF9AE}" pid="4" name="KSOTemplateDocerSaveRecord">
    <vt:lpwstr>eyJoZGlkIjoiY2ExYzViMWQ3MjY3NjdiOTIwZjEwMWVjNTQyYjBlNjkiLCJ1c2VySWQiOiI1NDIzNzYwODMifQ==</vt:lpwstr>
  </property>
</Properties>
</file>