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51" w:rsidRPr="0093011A" w:rsidRDefault="00630551" w:rsidP="00F10BBC">
      <w:pPr>
        <w:widowControl w:val="0"/>
        <w:spacing w:line="578" w:lineRule="exact"/>
        <w:rPr>
          <w:rFonts w:eastAsia="黑体"/>
          <w:bCs/>
          <w:sz w:val="32"/>
          <w:szCs w:val="32"/>
        </w:rPr>
      </w:pPr>
      <w:r w:rsidRPr="0093011A">
        <w:rPr>
          <w:rFonts w:eastAsia="黑体" w:hint="eastAsia"/>
          <w:bCs/>
          <w:sz w:val="32"/>
          <w:szCs w:val="32"/>
        </w:rPr>
        <w:t>附件</w:t>
      </w:r>
    </w:p>
    <w:p w:rsidR="00630551" w:rsidRPr="0093011A" w:rsidRDefault="00630551" w:rsidP="00F10BBC">
      <w:pPr>
        <w:widowControl w:val="0"/>
        <w:spacing w:line="578" w:lineRule="exact"/>
        <w:ind w:firstLineChars="200" w:firstLine="880"/>
        <w:rPr>
          <w:rFonts w:eastAsia="方正小标宋简体"/>
          <w:bCs/>
          <w:sz w:val="44"/>
          <w:szCs w:val="44"/>
        </w:rPr>
      </w:pPr>
    </w:p>
    <w:p w:rsidR="00630551" w:rsidRPr="0093011A" w:rsidRDefault="00630551" w:rsidP="00F10BBC">
      <w:pPr>
        <w:widowControl w:val="0"/>
        <w:spacing w:line="578" w:lineRule="exact"/>
        <w:jc w:val="center"/>
        <w:rPr>
          <w:rFonts w:eastAsia="方正小标宋简体"/>
          <w:bCs/>
          <w:sz w:val="44"/>
          <w:szCs w:val="44"/>
        </w:rPr>
      </w:pPr>
      <w:r w:rsidRPr="0093011A">
        <w:rPr>
          <w:rFonts w:eastAsia="方正小标宋简体" w:hint="eastAsia"/>
          <w:bCs/>
          <w:sz w:val="44"/>
          <w:szCs w:val="44"/>
        </w:rPr>
        <w:t>达州市中心城区</w:t>
      </w:r>
    </w:p>
    <w:p w:rsidR="00630551" w:rsidRPr="0093011A" w:rsidRDefault="00630551" w:rsidP="00F10BBC">
      <w:pPr>
        <w:widowControl w:val="0"/>
        <w:spacing w:line="578" w:lineRule="exact"/>
        <w:jc w:val="center"/>
        <w:rPr>
          <w:rFonts w:eastAsia="方正小标宋简体"/>
          <w:bCs/>
          <w:sz w:val="44"/>
          <w:szCs w:val="44"/>
        </w:rPr>
      </w:pPr>
      <w:r w:rsidRPr="0093011A">
        <w:rPr>
          <w:rFonts w:eastAsia="方正小标宋简体" w:hint="eastAsia"/>
          <w:bCs/>
          <w:sz w:val="44"/>
          <w:szCs w:val="44"/>
        </w:rPr>
        <w:t>集体土地征收及房屋拆迁补偿安置办法</w:t>
      </w:r>
    </w:p>
    <w:p w:rsidR="00630551" w:rsidRPr="0093011A" w:rsidRDefault="00630551" w:rsidP="00F10BBC">
      <w:pPr>
        <w:widowControl w:val="0"/>
        <w:spacing w:line="578" w:lineRule="exact"/>
        <w:jc w:val="center"/>
        <w:rPr>
          <w:rFonts w:eastAsia="楷体_GB2312"/>
          <w:bCs/>
          <w:sz w:val="32"/>
          <w:szCs w:val="32"/>
        </w:rPr>
      </w:pPr>
    </w:p>
    <w:p w:rsidR="00630551" w:rsidRPr="0093011A" w:rsidRDefault="00630551" w:rsidP="00F10BBC">
      <w:pPr>
        <w:widowControl w:val="0"/>
        <w:spacing w:line="578" w:lineRule="exact"/>
        <w:jc w:val="center"/>
        <w:rPr>
          <w:rFonts w:eastAsia="黑体"/>
          <w:sz w:val="32"/>
          <w:szCs w:val="32"/>
        </w:rPr>
      </w:pPr>
      <w:r w:rsidRPr="0093011A">
        <w:rPr>
          <w:rFonts w:eastAsia="黑体" w:hint="eastAsia"/>
          <w:bCs/>
          <w:sz w:val="32"/>
          <w:szCs w:val="32"/>
        </w:rPr>
        <w:t>第一章　总　则</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第一条</w:t>
      </w:r>
      <w:r w:rsidRPr="0093011A">
        <w:rPr>
          <w:rFonts w:eastAsia="仿宋_GB2312" w:hint="eastAsia"/>
          <w:bCs/>
          <w:sz w:val="32"/>
          <w:szCs w:val="32"/>
        </w:rPr>
        <w:t xml:space="preserve">　</w:t>
      </w:r>
      <w:bookmarkStart w:id="0" w:name="_Hlk72247281"/>
      <w:r w:rsidRPr="0093011A">
        <w:rPr>
          <w:rFonts w:eastAsia="仿宋_GB2312" w:hint="eastAsia"/>
          <w:sz w:val="32"/>
          <w:szCs w:val="32"/>
        </w:rPr>
        <w:t>为了规范达州市中心城区集体土地征收及房屋拆迁补偿安置工作</w:t>
      </w:r>
      <w:bookmarkEnd w:id="0"/>
      <w:r w:rsidRPr="0093011A">
        <w:rPr>
          <w:rFonts w:eastAsia="仿宋_GB2312" w:hint="eastAsia"/>
          <w:sz w:val="32"/>
          <w:szCs w:val="32"/>
        </w:rPr>
        <w:t>，维护农村集体经济组织、村民和其他权利人的合法权益，根据《中华人民共和国民法典》《中华人民共和国土地管理法》《中华人民共和国城乡规划法》《中华人民共和国土地管理法实施条例》等有关法律法规规章和上级规范性文件，结合达州市中心城区实际，制定本办法。</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第二条</w:t>
      </w:r>
      <w:r w:rsidRPr="0093011A">
        <w:rPr>
          <w:rFonts w:eastAsia="仿宋_GB2312" w:hint="eastAsia"/>
          <w:bCs/>
          <w:sz w:val="32"/>
          <w:szCs w:val="32"/>
        </w:rPr>
        <w:t xml:space="preserve">　达州市中心城区集体土地征收及房屋拆迁补偿安置适用本办法。</w:t>
      </w:r>
    </w:p>
    <w:p w:rsidR="00630551" w:rsidRPr="0093011A" w:rsidRDefault="00630551" w:rsidP="00F10BBC">
      <w:pPr>
        <w:widowControl w:val="0"/>
        <w:spacing w:line="578" w:lineRule="exact"/>
        <w:ind w:firstLineChars="200" w:firstLine="640"/>
        <w:rPr>
          <w:rFonts w:eastAsia="黑体"/>
          <w:bCs/>
          <w:sz w:val="32"/>
          <w:szCs w:val="32"/>
        </w:rPr>
      </w:pPr>
      <w:r w:rsidRPr="0093011A">
        <w:rPr>
          <w:rFonts w:eastAsia="仿宋_GB2312" w:hint="eastAsia"/>
          <w:sz w:val="32"/>
          <w:szCs w:val="32"/>
        </w:rPr>
        <w:t>本办法所称达州市中心城区是指达州市城市总体规划的</w:t>
      </w:r>
      <w:r w:rsidRPr="0093011A">
        <w:rPr>
          <w:rFonts w:eastAsia="仿宋_GB2312"/>
          <w:sz w:val="32"/>
          <w:szCs w:val="32"/>
        </w:rPr>
        <w:t>507</w:t>
      </w:r>
      <w:r w:rsidRPr="0093011A">
        <w:rPr>
          <w:rFonts w:eastAsia="仿宋_GB2312" w:hint="eastAsia"/>
          <w:sz w:val="32"/>
          <w:szCs w:val="32"/>
        </w:rPr>
        <w:t>平方公里用地范围和拟建西部产业新城（含第二工业园区）、空铁高新产业园区等城市发展重点区域，在达州市国土空间规划批准后，以国土空间规划确定的达州市中心城区范围为准。</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达州市中心城区市本级项目征地拆迁补偿安置适用本办法，工作机制按照《市本级项目征地拆迁补偿安置工作机制》执行（见附件</w:t>
      </w:r>
      <w:r w:rsidRPr="0093011A">
        <w:rPr>
          <w:rFonts w:eastAsia="仿宋_GB2312"/>
          <w:bCs/>
          <w:sz w:val="32"/>
          <w:szCs w:val="32"/>
        </w:rPr>
        <w:t>1</w:t>
      </w:r>
      <w:r w:rsidRPr="0093011A">
        <w:rPr>
          <w:rFonts w:eastAsia="仿宋_GB2312" w:hint="eastAsia"/>
          <w:bCs/>
          <w:sz w:val="32"/>
          <w:szCs w:val="32"/>
        </w:rPr>
        <w:t>）</w:t>
      </w:r>
      <w:r w:rsidRPr="0093011A">
        <w:rPr>
          <w:rFonts w:eastAsia="仿宋_GB2312" w:hint="eastAsia"/>
          <w:sz w:val="32"/>
          <w:szCs w:val="32"/>
          <w:lang w:val="zh-CN"/>
        </w:rPr>
        <w:t>。</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国家和省确定的大中型水利、水电、铁路、公路等重点工程</w:t>
      </w:r>
      <w:r w:rsidRPr="0093011A">
        <w:rPr>
          <w:rFonts w:eastAsia="仿宋_GB2312" w:hint="eastAsia"/>
          <w:bCs/>
          <w:sz w:val="32"/>
          <w:szCs w:val="32"/>
        </w:rPr>
        <w:lastRenderedPageBreak/>
        <w:t>建设项目的征地拆迁补偿安置另有规定的，从其规定。</w:t>
      </w:r>
    </w:p>
    <w:p w:rsidR="00630551" w:rsidRPr="0093011A" w:rsidRDefault="00630551" w:rsidP="00F10BBC">
      <w:pPr>
        <w:widowControl w:val="0"/>
        <w:spacing w:line="578" w:lineRule="exact"/>
        <w:ind w:firstLineChars="200" w:firstLine="640"/>
        <w:rPr>
          <w:rFonts w:eastAsia="黑体"/>
          <w:bCs/>
          <w:sz w:val="32"/>
          <w:szCs w:val="32"/>
        </w:rPr>
      </w:pPr>
      <w:r w:rsidRPr="0093011A">
        <w:rPr>
          <w:rFonts w:eastAsia="楷体_GB2312" w:hint="eastAsia"/>
          <w:bCs/>
          <w:sz w:val="32"/>
          <w:szCs w:val="32"/>
        </w:rPr>
        <w:t>第三条</w:t>
      </w:r>
      <w:r w:rsidRPr="0093011A">
        <w:rPr>
          <w:rFonts w:eastAsia="仿宋_GB2312" w:hint="eastAsia"/>
          <w:bCs/>
          <w:sz w:val="32"/>
          <w:szCs w:val="32"/>
        </w:rPr>
        <w:t>达州市中心城区拆迁集体土地上房屋的，应当采取提供安置房或者货币补偿的方式予以安置补偿。</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sz w:val="32"/>
          <w:szCs w:val="32"/>
        </w:rPr>
        <w:t>第四</w:t>
      </w:r>
      <w:r w:rsidRPr="0093011A">
        <w:rPr>
          <w:rFonts w:eastAsia="仿宋_GB2312" w:hint="eastAsia"/>
          <w:sz w:val="32"/>
          <w:szCs w:val="32"/>
        </w:rPr>
        <w:t>条</w:t>
      </w:r>
      <w:r w:rsidRPr="0093011A">
        <w:rPr>
          <w:rFonts w:eastAsia="仿宋_GB2312" w:hint="eastAsia"/>
          <w:bCs/>
          <w:sz w:val="32"/>
          <w:szCs w:val="32"/>
        </w:rPr>
        <w:t>市自然资源和规划局是市中心城区集体土地征收及房屋拆迁补偿安置工作的行政主管部门，对市中心城区征地拆迁补偿安置工作进行指导、监督和管理。</w:t>
      </w:r>
      <w:r w:rsidRPr="0093011A">
        <w:rPr>
          <w:rFonts w:eastAsia="仿宋_GB2312" w:hint="eastAsia"/>
          <w:sz w:val="32"/>
          <w:szCs w:val="32"/>
        </w:rPr>
        <w:t>市征地事务中心负责日常事务工作。</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000000"/>
          <w:sz w:val="32"/>
          <w:szCs w:val="32"/>
        </w:rPr>
      </w:pPr>
      <w:r w:rsidRPr="0093011A">
        <w:rPr>
          <w:rFonts w:ascii="Times New Roman" w:eastAsia="仿宋_GB2312" w:hAnsi="Times New Roman" w:cs="Times New Roman" w:hint="eastAsia"/>
          <w:color w:val="000000"/>
          <w:sz w:val="32"/>
          <w:szCs w:val="32"/>
        </w:rPr>
        <w:t>市发展改革、市人社、市财政、市审计、市住房城乡建设、市公安、市民政、市农业农村、市林业、市城市管理行政执法等相关部门在市政府的领导下按照各自职责，协同和指导区级相关部门做好市中心城区征地拆迁补偿安置工作。</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广电网络、电力、电信、移动、联通等单位负责被征地范围内本单位杆（管）线等设施设备的迁改工作。</w:t>
      </w:r>
    </w:p>
    <w:p w:rsidR="00630551" w:rsidRPr="0093011A" w:rsidRDefault="00630551" w:rsidP="00F10BBC">
      <w:pPr>
        <w:widowControl w:val="0"/>
        <w:spacing w:line="578" w:lineRule="exact"/>
        <w:ind w:firstLineChars="200" w:firstLine="640"/>
        <w:rPr>
          <w:rFonts w:eastAsia="仿宋_GB2312"/>
          <w:b/>
          <w:sz w:val="32"/>
          <w:szCs w:val="32"/>
        </w:rPr>
      </w:pPr>
      <w:r w:rsidRPr="0093011A">
        <w:rPr>
          <w:rFonts w:eastAsia="楷体_GB2312" w:hint="eastAsia"/>
          <w:sz w:val="32"/>
          <w:szCs w:val="32"/>
        </w:rPr>
        <w:t>第五条</w:t>
      </w:r>
      <w:r w:rsidRPr="0093011A">
        <w:rPr>
          <w:rFonts w:eastAsia="仿宋_GB2312" w:hint="eastAsia"/>
          <w:bCs/>
          <w:sz w:val="32"/>
          <w:szCs w:val="32"/>
        </w:rPr>
        <w:t>各区人民政府（管委会）是中心城区征地拆迁补偿安置的责任主体，依照本办法组织实施本辖区内征地拆迁补偿安置工作。各区人民政府（管委会）指定征拆机构，负责下列征地拆迁补偿安置事务：</w:t>
      </w:r>
    </w:p>
    <w:p w:rsidR="00630551" w:rsidRPr="0093011A" w:rsidRDefault="00630551" w:rsidP="00F10BBC">
      <w:pPr>
        <w:widowControl w:val="0"/>
        <w:spacing w:line="578" w:lineRule="exact"/>
        <w:ind w:firstLineChars="200" w:firstLine="640"/>
        <w:rPr>
          <w:rFonts w:eastAsia="仿宋_GB2312"/>
          <w:sz w:val="32"/>
          <w:szCs w:val="32"/>
          <w:highlight w:val="white"/>
          <w:lang w:val="zh-CN"/>
        </w:rPr>
      </w:pPr>
      <w:r w:rsidRPr="0093011A">
        <w:rPr>
          <w:rFonts w:eastAsia="仿宋_GB2312" w:hint="eastAsia"/>
          <w:sz w:val="32"/>
          <w:szCs w:val="32"/>
          <w:highlight w:val="white"/>
          <w:lang w:val="zh-CN"/>
        </w:rPr>
        <w:t>（一）拟订区（管委会）本级项目征地补偿安置方案和工作方案，配合拟订市本级项目征地补偿安置方案；</w:t>
      </w:r>
    </w:p>
    <w:p w:rsidR="00630551" w:rsidRPr="0093011A" w:rsidRDefault="00630551" w:rsidP="00F10BBC">
      <w:pPr>
        <w:widowControl w:val="0"/>
        <w:spacing w:line="578" w:lineRule="exact"/>
        <w:ind w:firstLineChars="200" w:firstLine="640"/>
        <w:rPr>
          <w:rFonts w:eastAsia="黑体"/>
          <w:sz w:val="32"/>
          <w:szCs w:val="32"/>
          <w:highlight w:val="white"/>
          <w:lang w:val="zh-CN"/>
        </w:rPr>
      </w:pPr>
      <w:r w:rsidRPr="0093011A">
        <w:rPr>
          <w:rFonts w:eastAsia="仿宋_GB2312" w:hint="eastAsia"/>
          <w:sz w:val="32"/>
          <w:szCs w:val="32"/>
          <w:highlight w:val="white"/>
          <w:lang w:val="zh-CN"/>
        </w:rPr>
        <w:t>（二）组织开展征收范围内土地、地上建（构）筑物及附属设施等现状的测绘调查核实工作；</w:t>
      </w:r>
    </w:p>
    <w:p w:rsidR="00630551" w:rsidRPr="0093011A" w:rsidRDefault="00630551" w:rsidP="00F10BBC">
      <w:pPr>
        <w:widowControl w:val="0"/>
        <w:spacing w:line="578" w:lineRule="exact"/>
        <w:ind w:firstLineChars="200" w:firstLine="640"/>
        <w:rPr>
          <w:rFonts w:eastAsia="仿宋_GB2312"/>
          <w:sz w:val="32"/>
          <w:szCs w:val="32"/>
          <w:highlight w:val="white"/>
          <w:lang w:val="zh-CN"/>
        </w:rPr>
      </w:pPr>
      <w:r w:rsidRPr="0093011A">
        <w:rPr>
          <w:rFonts w:eastAsia="仿宋_GB2312" w:hint="eastAsia"/>
          <w:sz w:val="32"/>
          <w:szCs w:val="32"/>
          <w:highlight w:val="white"/>
          <w:lang w:val="zh-CN"/>
        </w:rPr>
        <w:t>（三）认定被拆迁人房屋的合法面积；</w:t>
      </w:r>
    </w:p>
    <w:p w:rsidR="00630551" w:rsidRPr="0093011A" w:rsidRDefault="00630551" w:rsidP="00F10BBC">
      <w:pPr>
        <w:widowControl w:val="0"/>
        <w:spacing w:line="578" w:lineRule="exact"/>
        <w:ind w:firstLineChars="200" w:firstLine="640"/>
        <w:rPr>
          <w:rFonts w:eastAsia="仿宋_GB2312"/>
          <w:sz w:val="32"/>
          <w:szCs w:val="32"/>
          <w:highlight w:val="white"/>
          <w:lang w:val="zh-CN"/>
        </w:rPr>
      </w:pPr>
      <w:r w:rsidRPr="0093011A">
        <w:rPr>
          <w:rFonts w:eastAsia="仿宋_GB2312" w:hint="eastAsia"/>
          <w:sz w:val="32"/>
          <w:szCs w:val="32"/>
          <w:highlight w:val="white"/>
          <w:lang w:val="zh-CN"/>
        </w:rPr>
        <w:lastRenderedPageBreak/>
        <w:t>（四）认定被拆迁人的安置人口数、户数；</w:t>
      </w:r>
    </w:p>
    <w:p w:rsidR="00630551" w:rsidRPr="0093011A" w:rsidRDefault="00630551" w:rsidP="00F10BBC">
      <w:pPr>
        <w:widowControl w:val="0"/>
        <w:spacing w:line="578" w:lineRule="exact"/>
        <w:ind w:firstLineChars="200" w:firstLine="640"/>
        <w:rPr>
          <w:rFonts w:eastAsia="仿宋_GB2312"/>
          <w:sz w:val="32"/>
          <w:szCs w:val="32"/>
          <w:highlight w:val="white"/>
          <w:lang w:val="zh-CN"/>
        </w:rPr>
      </w:pPr>
      <w:r w:rsidRPr="0093011A">
        <w:rPr>
          <w:rFonts w:eastAsia="仿宋_GB2312" w:hint="eastAsia"/>
          <w:sz w:val="32"/>
          <w:szCs w:val="32"/>
          <w:highlight w:val="white"/>
          <w:lang w:val="zh-CN"/>
        </w:rPr>
        <w:t>（五）测算征地拆迁补偿安置总费用；</w:t>
      </w:r>
    </w:p>
    <w:p w:rsidR="00630551" w:rsidRPr="0093011A" w:rsidRDefault="00630551" w:rsidP="00F10BBC">
      <w:pPr>
        <w:widowControl w:val="0"/>
        <w:spacing w:line="578" w:lineRule="exact"/>
        <w:ind w:firstLineChars="200" w:firstLine="640"/>
        <w:rPr>
          <w:rFonts w:eastAsia="仿宋_GB2312"/>
          <w:sz w:val="32"/>
          <w:szCs w:val="32"/>
          <w:highlight w:val="white"/>
        </w:rPr>
      </w:pPr>
      <w:r w:rsidRPr="0093011A">
        <w:rPr>
          <w:rFonts w:eastAsia="仿宋_GB2312" w:hint="eastAsia"/>
          <w:sz w:val="32"/>
          <w:szCs w:val="32"/>
          <w:highlight w:val="white"/>
          <w:lang w:val="zh-CN"/>
        </w:rPr>
        <w:t>（六）</w:t>
      </w:r>
      <w:r w:rsidRPr="0093011A">
        <w:rPr>
          <w:rFonts w:eastAsia="仿宋_GB2312" w:hint="eastAsia"/>
          <w:sz w:val="32"/>
          <w:szCs w:val="32"/>
          <w:highlight w:val="white"/>
        </w:rPr>
        <w:t>签订征地拆迁补偿安置协议；</w:t>
      </w:r>
    </w:p>
    <w:p w:rsidR="00630551" w:rsidRPr="0093011A" w:rsidRDefault="00630551" w:rsidP="00F10BBC">
      <w:pPr>
        <w:widowControl w:val="0"/>
        <w:spacing w:line="578" w:lineRule="exact"/>
        <w:ind w:firstLineChars="200" w:firstLine="640"/>
        <w:rPr>
          <w:rFonts w:eastAsia="仿宋_GB2312"/>
          <w:sz w:val="32"/>
          <w:szCs w:val="32"/>
          <w:highlight w:val="white"/>
          <w:lang w:val="zh-CN"/>
        </w:rPr>
      </w:pPr>
      <w:r w:rsidRPr="0093011A">
        <w:rPr>
          <w:rFonts w:eastAsia="仿宋_GB2312" w:hint="eastAsia"/>
          <w:sz w:val="32"/>
          <w:szCs w:val="32"/>
          <w:highlight w:val="white"/>
          <w:lang w:val="zh-CN"/>
        </w:rPr>
        <w:t>（七）征地涉及的市级储备土地以外的清表打围、建（构）筑物拆除等；</w:t>
      </w:r>
    </w:p>
    <w:p w:rsidR="00630551" w:rsidRPr="0093011A" w:rsidRDefault="00630551" w:rsidP="00F10BBC">
      <w:pPr>
        <w:widowControl w:val="0"/>
        <w:spacing w:line="578" w:lineRule="exact"/>
        <w:ind w:firstLineChars="200" w:firstLine="640"/>
        <w:rPr>
          <w:rFonts w:eastAsia="仿宋_GB2312"/>
          <w:sz w:val="32"/>
          <w:szCs w:val="32"/>
          <w:highlight w:val="white"/>
          <w:lang w:val="zh-CN"/>
        </w:rPr>
      </w:pPr>
      <w:r w:rsidRPr="0093011A">
        <w:rPr>
          <w:rFonts w:eastAsia="仿宋_GB2312" w:hint="eastAsia"/>
          <w:sz w:val="32"/>
          <w:szCs w:val="32"/>
          <w:highlight w:val="white"/>
          <w:lang w:val="zh-CN"/>
        </w:rPr>
        <w:t>（八）其他事务。</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333333"/>
          <w:sz w:val="32"/>
          <w:szCs w:val="32"/>
        </w:rPr>
        <w:t>区（管委会）自然资源部门负责审核被征地农民养老保障人数和政府指定的其他工作。</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333333"/>
          <w:sz w:val="32"/>
          <w:szCs w:val="32"/>
        </w:rPr>
        <w:t>区（管委会）人社部门牵头编制被征地农民养老保障方案，做好被征地农民养老保障经办工作。</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333333"/>
          <w:sz w:val="32"/>
          <w:szCs w:val="32"/>
        </w:rPr>
        <w:t>区（管委会）财政部门负责协调落实征地拆迁补偿安置经费和被征地农民养老保障所需资金的筹集、预算审核、资金拨付工作。</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333333"/>
          <w:sz w:val="32"/>
          <w:szCs w:val="32"/>
        </w:rPr>
        <w:t>区（管委会）公安部门负责审查、核实并向征拆机构提供被征地农村集体经济组织的常住农业人口数及花名册、负责被征地农民在城镇安置的确认和为被征地在城镇安置人员办理转非手续等工作。</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333333"/>
          <w:sz w:val="32"/>
          <w:szCs w:val="32"/>
        </w:rPr>
        <w:t>区（管委会）农业农村部门负责对被征地农村集体经济组织常住农业人口的集体土地承包经营权资格的审查和确认等工作。</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333333"/>
          <w:sz w:val="32"/>
          <w:szCs w:val="32"/>
        </w:rPr>
        <w:t>区（管委会）住建、审计、综合执法等相关部门按职能职责负责征地拆迁补偿安置相关工作。</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333333"/>
          <w:sz w:val="32"/>
          <w:szCs w:val="32"/>
        </w:rPr>
        <w:t>乡镇人民政府（街道办事处）负责做好被征地集体经济组织</w:t>
      </w:r>
      <w:r w:rsidRPr="0093011A">
        <w:rPr>
          <w:rFonts w:ascii="Times New Roman" w:eastAsia="仿宋_GB2312" w:hAnsi="Times New Roman" w:cs="Times New Roman" w:hint="eastAsia"/>
          <w:color w:val="333333"/>
          <w:sz w:val="32"/>
          <w:szCs w:val="32"/>
        </w:rPr>
        <w:lastRenderedPageBreak/>
        <w:t>和被征地人员工作，组织、督促被征地集体经济组织按规定推选被征地在城镇安置人员并办理农转非人员的转非、保险安置等手续，负责征地拆迁安置补偿资金的使用监管，化解征地拆迁安置中的矛盾纠纷。</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第六条</w:t>
      </w:r>
      <w:r w:rsidRPr="0093011A">
        <w:rPr>
          <w:rFonts w:eastAsia="仿宋_GB2312" w:hint="eastAsia"/>
          <w:bCs/>
          <w:sz w:val="32"/>
          <w:szCs w:val="32"/>
        </w:rPr>
        <w:t>各区人民政府（管委会）应当对被征拆人房屋面积、分户情况和安置人口的认定在被征收人所在地实行张榜公示，公</w:t>
      </w:r>
      <w:r w:rsidRPr="00A06A17">
        <w:rPr>
          <w:rFonts w:eastAsia="仿宋_GB2312" w:hint="eastAsia"/>
          <w:bCs/>
          <w:spacing w:val="-8"/>
          <w:sz w:val="32"/>
          <w:szCs w:val="32"/>
        </w:rPr>
        <w:t>示时间不少于</w:t>
      </w:r>
      <w:r w:rsidRPr="00A06A17">
        <w:rPr>
          <w:rFonts w:eastAsia="仿宋_GB2312"/>
          <w:bCs/>
          <w:spacing w:val="-8"/>
          <w:sz w:val="32"/>
          <w:szCs w:val="32"/>
        </w:rPr>
        <w:t>5</w:t>
      </w:r>
      <w:r w:rsidRPr="00A06A17">
        <w:rPr>
          <w:rFonts w:eastAsia="仿宋_GB2312" w:hint="eastAsia"/>
          <w:bCs/>
          <w:spacing w:val="-8"/>
          <w:sz w:val="32"/>
          <w:szCs w:val="32"/>
        </w:rPr>
        <w:t>日。公示无异议的，依照本办法规定进行补偿安置</w:t>
      </w:r>
      <w:r w:rsidRPr="0093011A">
        <w:rPr>
          <w:rFonts w:eastAsia="仿宋_GB2312" w:hint="eastAsia"/>
          <w:bCs/>
          <w:sz w:val="32"/>
          <w:szCs w:val="32"/>
        </w:rPr>
        <w:t>。</w:t>
      </w:r>
    </w:p>
    <w:p w:rsidR="00630551" w:rsidRDefault="00630551" w:rsidP="00A06A17">
      <w:pPr>
        <w:widowControl w:val="0"/>
        <w:spacing w:line="578" w:lineRule="exact"/>
        <w:jc w:val="center"/>
        <w:rPr>
          <w:rFonts w:eastAsia="黑体"/>
          <w:bCs/>
          <w:sz w:val="32"/>
          <w:szCs w:val="32"/>
        </w:rPr>
      </w:pPr>
    </w:p>
    <w:p w:rsidR="00630551" w:rsidRPr="0093011A" w:rsidRDefault="00630551" w:rsidP="00A06A17">
      <w:pPr>
        <w:widowControl w:val="0"/>
        <w:spacing w:line="578" w:lineRule="exact"/>
        <w:jc w:val="center"/>
        <w:rPr>
          <w:rFonts w:eastAsia="黑体"/>
          <w:sz w:val="32"/>
          <w:szCs w:val="32"/>
        </w:rPr>
      </w:pPr>
      <w:r w:rsidRPr="0093011A">
        <w:rPr>
          <w:rFonts w:eastAsia="黑体" w:hint="eastAsia"/>
          <w:bCs/>
          <w:sz w:val="32"/>
          <w:szCs w:val="32"/>
        </w:rPr>
        <w:t>第二章　征地拆迁程序</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第七条</w:t>
      </w:r>
      <w:r w:rsidRPr="0093011A">
        <w:rPr>
          <w:rFonts w:eastAsia="仿宋_GB2312" w:hint="eastAsia"/>
          <w:sz w:val="32"/>
          <w:szCs w:val="32"/>
        </w:rPr>
        <w:t xml:space="preserve">　征地项目确定后，各区人民政府（管委会）应当在征地范围内发布</w:t>
      </w:r>
      <w:bookmarkStart w:id="1" w:name="_Hlk68187170"/>
      <w:r w:rsidRPr="0093011A">
        <w:rPr>
          <w:rFonts w:eastAsia="仿宋_GB2312" w:hint="eastAsia"/>
          <w:sz w:val="32"/>
          <w:szCs w:val="32"/>
        </w:rPr>
        <w:t>征收土地预公告</w:t>
      </w:r>
      <w:bookmarkEnd w:id="1"/>
      <w:r w:rsidRPr="0093011A">
        <w:rPr>
          <w:rFonts w:eastAsia="仿宋_GB2312" w:hint="eastAsia"/>
          <w:sz w:val="32"/>
          <w:szCs w:val="32"/>
        </w:rPr>
        <w:t>（征地已经省级以上人民政府批准的发布土地征收公告），公告内容包括征收范围、征收目的、开展土地现状调查的安排等，公告时间应不少于十个工作日。公告发布之日起，各有关部门在征收范围内停止办理下列事项：</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（一）新批宅基地和其他建设用地；</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（二）审批改建、扩建房屋或其他建（构）筑物，办理土地转让、房地产抵押及土地登记发证；</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（三）办理户口的迁入〔因出生、婚嫁、军人复（转）退或大中专院校学生毕业以及刑满释放人员等确需办理户口迁入的除外〕；</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（四）改变房屋与土地用途，或者以拟被拆迁房屋为经营场所办理工商、税务注册登记和发证手续；</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lastRenderedPageBreak/>
        <w:t>（五）办理休闲农庄、特种养殖相关手续；</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（六）进行土地承包经营权流转；</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（七）其他有碍征地拆迁工作的手续。</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征收土地公告发布之日起，任何单位和个人不得在拟征地范围内</w:t>
      </w:r>
      <w:bookmarkStart w:id="2" w:name="_Hlk68175674"/>
      <w:r w:rsidRPr="0093011A">
        <w:rPr>
          <w:rFonts w:eastAsia="仿宋_GB2312" w:hint="eastAsia"/>
          <w:bCs/>
          <w:sz w:val="32"/>
          <w:szCs w:val="32"/>
        </w:rPr>
        <w:t>抢栽抢建</w:t>
      </w:r>
      <w:bookmarkEnd w:id="2"/>
      <w:r w:rsidRPr="0093011A">
        <w:rPr>
          <w:rFonts w:eastAsia="仿宋_GB2312" w:hint="eastAsia"/>
          <w:bCs/>
          <w:sz w:val="32"/>
          <w:szCs w:val="32"/>
        </w:rPr>
        <w:t>；违反规定抢栽抢建的，不予补偿。</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暂停办理期限自公告发布之日起，一般不得超过</w:t>
      </w:r>
      <w:r w:rsidRPr="0093011A">
        <w:rPr>
          <w:rFonts w:eastAsia="仿宋_GB2312"/>
          <w:bCs/>
          <w:sz w:val="32"/>
          <w:szCs w:val="32"/>
        </w:rPr>
        <w:t>12</w:t>
      </w:r>
      <w:r w:rsidRPr="0093011A">
        <w:rPr>
          <w:rFonts w:eastAsia="仿宋_GB2312" w:hint="eastAsia"/>
          <w:bCs/>
          <w:sz w:val="32"/>
          <w:szCs w:val="32"/>
        </w:rPr>
        <w:t>个月，国家、省另有规定的除外。</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第八条</w:t>
      </w:r>
      <w:r w:rsidRPr="0093011A">
        <w:rPr>
          <w:rFonts w:eastAsia="仿宋_GB2312" w:hint="eastAsia"/>
          <w:sz w:val="32"/>
          <w:szCs w:val="32"/>
        </w:rPr>
        <w:t xml:space="preserve">　征地拆迁机构应当组织人员对被征收土地的权属、地类、面积，以及农村村民住宅、其他地上附着物和青苗等的权属、种类、数量等信息开展现状调查，由拟征收土地的所有权人、使用权人对调查结果予以确认。开展现状调查的相关单位共同签字确认并留存，作为开展征地拆迁补偿安置工作的原始资料。</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sz w:val="32"/>
          <w:szCs w:val="32"/>
        </w:rPr>
        <w:t>区政府（管委会）组织开展社会稳定风险评估，确定风险点，提出风险防范措施和处置预案。</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sz w:val="32"/>
          <w:szCs w:val="32"/>
        </w:rPr>
        <w:t>第九条</w:t>
      </w:r>
      <w:r w:rsidRPr="0093011A">
        <w:rPr>
          <w:rFonts w:eastAsia="仿宋_GB2312" w:hint="eastAsia"/>
          <w:sz w:val="32"/>
          <w:szCs w:val="32"/>
        </w:rPr>
        <w:t>区政府（管委会）依据社会稳定风险评估结果，结合现状调查情况，组织自然资源、财政、农业农村、人力资源和社会保障等有关部门测算征地拆迁补偿安置总费用，拟订征地补偿安置方案，方案内容应当包括征收范围、土地现状、征收目的、补偿方式和标准、安置对象、安置方式、养老保障等内容。</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sz w:val="32"/>
          <w:szCs w:val="32"/>
        </w:rPr>
        <w:t>征地补偿安置方案拟订后，报所在区人民政府（管委会）批准后在拟征收土地所在的乡（镇）和社区、小组范围内进行公告，公告时间不少于三十日。</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sz w:val="32"/>
          <w:szCs w:val="32"/>
        </w:rPr>
        <w:lastRenderedPageBreak/>
        <w:t>征地拆迁补偿安置总费用以项目为单位报财政审核后按相关程序预先拨付，在征地拆迁工作结束后进行结算</w:t>
      </w:r>
      <w:r w:rsidRPr="0093011A">
        <w:rPr>
          <w:rFonts w:eastAsia="仿宋_GB2312" w:hint="eastAsia"/>
          <w:b/>
          <w:sz w:val="32"/>
          <w:szCs w:val="32"/>
        </w:rPr>
        <w:t>。</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sz w:val="32"/>
          <w:szCs w:val="32"/>
        </w:rPr>
        <w:t>征地拆迁补偿安置方案公告后，超过二分之一的被征地的农村集体经济组织成员认为征地补偿安置方案不符合法律、法规规定，申请听证的，区人民政府（管委会）应当组织召开听证会，根据听证会情况，确需修改的，应当将修改后的征地补偿安置方案重新发布，时间不少于五个工作日。</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第十条</w:t>
      </w:r>
      <w:r w:rsidRPr="0093011A">
        <w:rPr>
          <w:rFonts w:eastAsia="仿宋_GB2312" w:hint="eastAsia"/>
          <w:sz w:val="32"/>
          <w:szCs w:val="32"/>
        </w:rPr>
        <w:t xml:space="preserve">　拟征收土地和所有权人、使用权人应当在公告规定期限内，持不动产权属证明办理补偿登记。未及时办理登记或权属不清的，由所在地征拆机构根据拟征收土地现状调查结果确认</w:t>
      </w:r>
      <w:r w:rsidRPr="0093011A">
        <w:rPr>
          <w:rFonts w:eastAsia="仿宋_GB2312" w:hint="eastAsia"/>
          <w:bCs/>
          <w:sz w:val="32"/>
          <w:szCs w:val="32"/>
        </w:rPr>
        <w:t>。</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第十一条</w:t>
      </w:r>
      <w:r w:rsidRPr="0093011A">
        <w:rPr>
          <w:rFonts w:eastAsia="仿宋_GB2312" w:hint="eastAsia"/>
          <w:bCs/>
          <w:sz w:val="32"/>
          <w:szCs w:val="32"/>
        </w:rPr>
        <w:t>征拆机构组织拟征收土地的所有权人、使用权人签订征地补偿安置协议。征地协议由自然资源部门（或政府指定机构）与被征地集体经济组织签订（市本级政府投资项目和市本级存量储备土地征地协议由区级征拆机构负责拟订，市自然资源和规划局审核后委托市征地事务中心签订）。房屋拆迁补偿安置协议由所在区政府（管委会）委托的征拆机构与被拆迁人签订。</w:t>
      </w:r>
    </w:p>
    <w:p w:rsidR="00630551" w:rsidRPr="0093011A" w:rsidRDefault="00630551" w:rsidP="00F10BBC">
      <w:pPr>
        <w:widowControl w:val="0"/>
        <w:spacing w:line="578" w:lineRule="exact"/>
        <w:ind w:firstLineChars="200" w:firstLine="640"/>
        <w:rPr>
          <w:rFonts w:eastAsia="楷体_GB2312"/>
          <w:bCs/>
          <w:sz w:val="32"/>
          <w:szCs w:val="32"/>
        </w:rPr>
      </w:pPr>
      <w:r w:rsidRPr="0093011A">
        <w:rPr>
          <w:rFonts w:eastAsia="楷体_GB2312" w:hint="eastAsia"/>
          <w:bCs/>
          <w:sz w:val="32"/>
          <w:szCs w:val="32"/>
        </w:rPr>
        <w:t>第十二条</w:t>
      </w:r>
      <w:r w:rsidRPr="0093011A">
        <w:rPr>
          <w:rFonts w:eastAsia="仿宋_GB2312" w:hint="eastAsia"/>
          <w:bCs/>
          <w:sz w:val="32"/>
          <w:szCs w:val="32"/>
        </w:rPr>
        <w:t>土地征收经依法批准后，区人民政府（管委会）应当发布土地征收公告，公告时间不得少于十五个工作日。</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第十三条</w:t>
      </w:r>
      <w:r w:rsidRPr="0093011A">
        <w:rPr>
          <w:rFonts w:eastAsia="仿宋_GB2312" w:hint="eastAsia"/>
          <w:bCs/>
          <w:sz w:val="32"/>
          <w:szCs w:val="32"/>
        </w:rPr>
        <w:t>征地拆迁补偿安置费用应当在协议约定的期限内足额支付到位，支付到位后，征拆机构收回不动产权证书，相关部门予以依法变更或者注销，被征地拆迁人应当在协议约定的期</w:t>
      </w:r>
      <w:r w:rsidRPr="0093011A">
        <w:rPr>
          <w:rFonts w:eastAsia="仿宋_GB2312" w:hint="eastAsia"/>
          <w:bCs/>
          <w:sz w:val="32"/>
          <w:szCs w:val="32"/>
        </w:rPr>
        <w:lastRenderedPageBreak/>
        <w:t>限内交付土地。征地拆迁补偿安置费未支付到位的，被征地拆迁人有权拒绝交付土地。</w:t>
      </w:r>
    </w:p>
    <w:p w:rsidR="00630551" w:rsidRPr="0093011A" w:rsidRDefault="00630551" w:rsidP="00F10BBC">
      <w:pPr>
        <w:widowControl w:val="0"/>
        <w:spacing w:line="578" w:lineRule="exact"/>
        <w:ind w:firstLineChars="200" w:firstLine="640"/>
        <w:rPr>
          <w:rFonts w:eastAsia="仿宋_GB2312"/>
          <w:sz w:val="32"/>
          <w:szCs w:val="32"/>
        </w:rPr>
      </w:pPr>
    </w:p>
    <w:p w:rsidR="00630551" w:rsidRPr="0093011A" w:rsidRDefault="00630551" w:rsidP="00F10BBC">
      <w:pPr>
        <w:widowControl w:val="0"/>
        <w:spacing w:line="578" w:lineRule="exact"/>
        <w:jc w:val="center"/>
        <w:rPr>
          <w:rFonts w:eastAsia="黑体"/>
          <w:sz w:val="32"/>
          <w:szCs w:val="32"/>
        </w:rPr>
      </w:pPr>
      <w:r w:rsidRPr="0093011A">
        <w:rPr>
          <w:rFonts w:eastAsia="黑体" w:hint="eastAsia"/>
          <w:bCs/>
          <w:sz w:val="32"/>
          <w:szCs w:val="32"/>
        </w:rPr>
        <w:t>第三章　征地补偿</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第十四条</w:t>
      </w:r>
      <w:r w:rsidRPr="0093011A">
        <w:rPr>
          <w:rFonts w:eastAsia="仿宋_GB2312" w:hint="eastAsia"/>
          <w:bCs/>
          <w:sz w:val="32"/>
          <w:szCs w:val="32"/>
        </w:rPr>
        <w:t>征地面积按照水平投影面积计算。地类按照自然资源部发布的《国土空间调查、规划、用途管制用地用海分类指南》为准。</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第十五条</w:t>
      </w:r>
      <w:r w:rsidRPr="0093011A">
        <w:rPr>
          <w:rFonts w:eastAsia="仿宋_GB2312" w:hint="eastAsia"/>
          <w:bCs/>
          <w:sz w:val="32"/>
          <w:szCs w:val="32"/>
        </w:rPr>
        <w:t>征收土地按照被征地的原用途予以补偿。</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征收土地的补偿费用包括土地补偿费、安置补助费、地上附着物及青苗补偿费。</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征收耕地（将耕地调整为园地、坑塘、苗圃）的，土地补偿费、安置补助费优先统筹用于养老保险补偿费用缴纳。</w:t>
      </w:r>
    </w:p>
    <w:p w:rsidR="00630551" w:rsidRPr="0093011A" w:rsidRDefault="00630551" w:rsidP="00F10BBC">
      <w:pPr>
        <w:widowControl w:val="0"/>
        <w:spacing w:line="578" w:lineRule="exact"/>
        <w:ind w:firstLineChars="200" w:firstLine="640"/>
        <w:rPr>
          <w:rFonts w:eastAsia="仿宋_GB2312"/>
          <w:b/>
          <w:bCs/>
          <w:sz w:val="32"/>
          <w:szCs w:val="32"/>
        </w:rPr>
      </w:pPr>
      <w:r w:rsidRPr="0093011A">
        <w:rPr>
          <w:rFonts w:eastAsia="仿宋_GB2312" w:hint="eastAsia"/>
          <w:bCs/>
          <w:sz w:val="32"/>
          <w:szCs w:val="32"/>
        </w:rPr>
        <w:t>征收耕地以外的其他土地的土地补偿费、安置补助费直接支付被征地集体经济组织，按规定使用。</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地上附着物补偿费归附着物所有人所有。青苗补偿费归实际投入人所有，另有约定的除外。</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第十六条</w:t>
      </w:r>
      <w:r w:rsidRPr="0093011A">
        <w:rPr>
          <w:rFonts w:eastAsia="仿宋_GB2312" w:hint="eastAsia"/>
          <w:bCs/>
          <w:sz w:val="32"/>
          <w:szCs w:val="32"/>
        </w:rPr>
        <w:t>征收农用地（耕地、林地、园地、草地、湿地、农业设施建设用地）的土地补偿费、安置补助费按照《达州市人民政府关于公布实施达州市征收农用地区片综合地价的公告》（〔</w:t>
      </w:r>
      <w:r w:rsidRPr="0093011A">
        <w:rPr>
          <w:rFonts w:eastAsia="仿宋_GB2312"/>
          <w:bCs/>
          <w:sz w:val="32"/>
          <w:szCs w:val="32"/>
        </w:rPr>
        <w:t>2020</w:t>
      </w:r>
      <w:r w:rsidRPr="0093011A">
        <w:rPr>
          <w:rFonts w:eastAsia="仿宋_GB2312" w:hint="eastAsia"/>
          <w:bCs/>
          <w:sz w:val="32"/>
          <w:szCs w:val="32"/>
        </w:rPr>
        <w:t>〕第</w:t>
      </w:r>
      <w:r w:rsidRPr="0093011A">
        <w:rPr>
          <w:rFonts w:eastAsia="仿宋_GB2312"/>
          <w:bCs/>
          <w:sz w:val="32"/>
          <w:szCs w:val="32"/>
        </w:rPr>
        <w:t>3</w:t>
      </w:r>
      <w:r w:rsidRPr="0093011A">
        <w:rPr>
          <w:rFonts w:eastAsia="仿宋_GB2312" w:hint="eastAsia"/>
          <w:bCs/>
          <w:sz w:val="32"/>
          <w:szCs w:val="32"/>
        </w:rPr>
        <w:t>号）确定的标准执行。</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征收农用地以外的土地补偿费和安置补助费，按农用地标准减半计算。</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lastRenderedPageBreak/>
        <w:t>未破坏耕地耕作层，农业结构调整将耕地调整为园地、坑塘的，按耕地计算土地补偿费、安置补助费、安置人员。</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第十七条</w:t>
      </w:r>
      <w:r w:rsidRPr="0093011A">
        <w:rPr>
          <w:rFonts w:eastAsia="仿宋_GB2312" w:hint="eastAsia"/>
          <w:bCs/>
          <w:sz w:val="32"/>
          <w:szCs w:val="32"/>
        </w:rPr>
        <w:t>征</w:t>
      </w:r>
      <w:r w:rsidRPr="0093011A">
        <w:rPr>
          <w:rFonts w:eastAsia="仿宋_GB2312" w:hint="eastAsia"/>
          <w:bCs/>
          <w:spacing w:val="-9"/>
          <w:sz w:val="32"/>
          <w:szCs w:val="32"/>
        </w:rPr>
        <w:t>收每亩耕地的青苗补偿费按照统一年产值计算。</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在耕地内间种、套种的各种经济作物及其他树木等，一律按照种植业青苗补偿标准计算补偿，不再单棵计补。</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专业养殖水面补偿鱼苗损失费，按</w:t>
      </w:r>
      <w:r w:rsidRPr="0093011A">
        <w:rPr>
          <w:rFonts w:eastAsia="仿宋_GB2312"/>
          <w:bCs/>
          <w:sz w:val="32"/>
          <w:szCs w:val="32"/>
        </w:rPr>
        <w:t>5000</w:t>
      </w:r>
      <w:r w:rsidRPr="0093011A">
        <w:rPr>
          <w:rFonts w:eastAsia="仿宋_GB2312" w:hint="eastAsia"/>
          <w:bCs/>
          <w:sz w:val="32"/>
          <w:szCs w:val="32"/>
        </w:rPr>
        <w:t>元</w:t>
      </w:r>
      <w:r w:rsidRPr="0093011A">
        <w:rPr>
          <w:rFonts w:eastAsia="仿宋_GB2312"/>
          <w:bCs/>
          <w:sz w:val="32"/>
          <w:szCs w:val="32"/>
        </w:rPr>
        <w:t>/</w:t>
      </w:r>
      <w:r w:rsidRPr="0093011A">
        <w:rPr>
          <w:rFonts w:eastAsia="仿宋_GB2312" w:hint="eastAsia"/>
          <w:bCs/>
          <w:sz w:val="32"/>
          <w:szCs w:val="32"/>
        </w:rPr>
        <w:t>亩计算。</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其他农用地（林地、园地等除外）按照种植业青苗补偿标准减半补偿。</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第十八条</w:t>
      </w:r>
      <w:r w:rsidRPr="0093011A">
        <w:rPr>
          <w:rFonts w:eastAsia="仿宋_GB2312" w:hint="eastAsia"/>
          <w:bCs/>
          <w:sz w:val="32"/>
          <w:szCs w:val="32"/>
        </w:rPr>
        <w:t xml:space="preserve">　征占用成片（</w:t>
      </w:r>
      <w:r w:rsidRPr="0093011A">
        <w:rPr>
          <w:rFonts w:eastAsia="仿宋_GB2312"/>
          <w:bCs/>
          <w:sz w:val="32"/>
          <w:szCs w:val="32"/>
        </w:rPr>
        <w:t>0.5</w:t>
      </w:r>
      <w:r w:rsidRPr="0093011A">
        <w:rPr>
          <w:rFonts w:eastAsia="仿宋_GB2312" w:hint="eastAsia"/>
          <w:bCs/>
          <w:sz w:val="32"/>
          <w:szCs w:val="32"/>
        </w:rPr>
        <w:t>亩以上）</w:t>
      </w:r>
      <w:r w:rsidRPr="0093011A">
        <w:rPr>
          <w:rFonts w:eastAsia="仿宋_GB2312" w:hint="eastAsia"/>
          <w:sz w:val="32"/>
          <w:szCs w:val="32"/>
        </w:rPr>
        <w:t>林木等</w:t>
      </w:r>
      <w:r w:rsidRPr="0093011A">
        <w:rPr>
          <w:rFonts w:eastAsia="仿宋_GB2312" w:hint="eastAsia"/>
          <w:bCs/>
          <w:sz w:val="32"/>
          <w:szCs w:val="32"/>
        </w:rPr>
        <w:t>，根据实际面积按照成片林木补偿标准补偿（见附件</w:t>
      </w:r>
      <w:r w:rsidRPr="0093011A">
        <w:rPr>
          <w:rFonts w:eastAsia="仿宋_GB2312"/>
          <w:bCs/>
          <w:sz w:val="32"/>
          <w:szCs w:val="32"/>
        </w:rPr>
        <w:t>5</w:t>
      </w:r>
      <w:r w:rsidRPr="0093011A">
        <w:rPr>
          <w:rFonts w:eastAsia="仿宋_GB2312" w:hint="eastAsia"/>
          <w:bCs/>
          <w:sz w:val="32"/>
          <w:szCs w:val="32"/>
        </w:rPr>
        <w:t>）。</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利用</w:t>
      </w:r>
      <w:r w:rsidRPr="0093011A">
        <w:rPr>
          <w:rFonts w:eastAsia="仿宋_GB2312" w:hint="eastAsia"/>
          <w:sz w:val="32"/>
          <w:szCs w:val="32"/>
        </w:rPr>
        <w:t>房屋屋檐滴水为界</w:t>
      </w:r>
      <w:r w:rsidRPr="0093011A">
        <w:rPr>
          <w:rFonts w:eastAsia="仿宋_GB2312"/>
          <w:sz w:val="32"/>
          <w:szCs w:val="32"/>
        </w:rPr>
        <w:t>3</w:t>
      </w:r>
      <w:r w:rsidRPr="0093011A">
        <w:rPr>
          <w:rFonts w:eastAsia="仿宋_GB2312" w:hint="eastAsia"/>
          <w:sz w:val="32"/>
          <w:szCs w:val="32"/>
        </w:rPr>
        <w:t>米以内</w:t>
      </w:r>
      <w:r w:rsidRPr="0093011A">
        <w:rPr>
          <w:rFonts w:eastAsia="仿宋_GB2312" w:hint="eastAsia"/>
          <w:bCs/>
          <w:sz w:val="32"/>
          <w:szCs w:val="32"/>
        </w:rPr>
        <w:t>空闲地零星种植的果树、竹、木、花卉等，能移栽的一律自行移栽；无法移栽的，按照零星林木补偿标准适当补偿（见附件</w:t>
      </w:r>
      <w:r w:rsidRPr="0093011A">
        <w:rPr>
          <w:rFonts w:eastAsia="仿宋_GB2312"/>
          <w:bCs/>
          <w:sz w:val="32"/>
          <w:szCs w:val="32"/>
        </w:rPr>
        <w:t>4</w:t>
      </w:r>
      <w:r w:rsidRPr="0093011A">
        <w:rPr>
          <w:rFonts w:eastAsia="仿宋_GB2312" w:hint="eastAsia"/>
          <w:bCs/>
          <w:sz w:val="32"/>
          <w:szCs w:val="32"/>
        </w:rPr>
        <w:t>）。</w:t>
      </w:r>
    </w:p>
    <w:p w:rsidR="00630551" w:rsidRPr="0093011A" w:rsidRDefault="00630551" w:rsidP="00F10BBC">
      <w:pPr>
        <w:widowControl w:val="0"/>
        <w:spacing w:line="578" w:lineRule="exact"/>
        <w:ind w:firstLineChars="200" w:firstLine="640"/>
        <w:rPr>
          <w:rFonts w:eastAsia="仿宋_GB2312"/>
          <w:bCs/>
          <w:sz w:val="32"/>
          <w:szCs w:val="32"/>
        </w:rPr>
      </w:pPr>
    </w:p>
    <w:p w:rsidR="00630551" w:rsidRPr="0093011A" w:rsidRDefault="00630551" w:rsidP="00F10BBC">
      <w:pPr>
        <w:widowControl w:val="0"/>
        <w:spacing w:line="578" w:lineRule="exact"/>
        <w:jc w:val="center"/>
        <w:rPr>
          <w:rFonts w:eastAsia="黑体"/>
          <w:sz w:val="32"/>
          <w:szCs w:val="32"/>
        </w:rPr>
      </w:pPr>
      <w:r w:rsidRPr="0093011A">
        <w:rPr>
          <w:rFonts w:eastAsia="黑体" w:hint="eastAsia"/>
          <w:bCs/>
          <w:sz w:val="32"/>
          <w:szCs w:val="32"/>
        </w:rPr>
        <w:t>第四章　人员安置</w:t>
      </w:r>
    </w:p>
    <w:p w:rsidR="00630551" w:rsidRPr="0093011A" w:rsidRDefault="00630551" w:rsidP="00F10BBC">
      <w:pPr>
        <w:widowControl w:val="0"/>
        <w:spacing w:line="578" w:lineRule="exact"/>
        <w:ind w:firstLineChars="200" w:firstLine="640"/>
        <w:rPr>
          <w:rFonts w:eastAsia="仿宋_GB2312"/>
          <w:b/>
          <w:bCs/>
          <w:sz w:val="32"/>
          <w:szCs w:val="32"/>
        </w:rPr>
      </w:pPr>
      <w:r w:rsidRPr="0093011A">
        <w:rPr>
          <w:rFonts w:eastAsia="楷体_GB2312" w:hint="eastAsia"/>
          <w:bCs/>
          <w:sz w:val="32"/>
          <w:szCs w:val="32"/>
        </w:rPr>
        <w:t>第十九条</w:t>
      </w:r>
      <w:r w:rsidRPr="0093011A">
        <w:rPr>
          <w:rFonts w:eastAsia="仿宋_GB2312" w:hint="eastAsia"/>
          <w:bCs/>
          <w:sz w:val="32"/>
          <w:szCs w:val="32"/>
        </w:rPr>
        <w:t>被征地农民养老保障按照《四川省人力资源和社会保障厅、四川省财政厅、四川省自然资源厅关于印发〈四川省被征地农民养老保障实施办法〉的通知》（川人社发〔</w:t>
      </w:r>
      <w:r w:rsidRPr="0093011A">
        <w:rPr>
          <w:rFonts w:eastAsia="仿宋_GB2312"/>
          <w:bCs/>
          <w:sz w:val="32"/>
          <w:szCs w:val="32"/>
        </w:rPr>
        <w:t>2018</w:t>
      </w:r>
      <w:r w:rsidRPr="0093011A">
        <w:rPr>
          <w:rFonts w:eastAsia="仿宋_GB2312" w:hint="eastAsia"/>
          <w:bCs/>
          <w:sz w:val="32"/>
          <w:szCs w:val="32"/>
        </w:rPr>
        <w:t>〕</w:t>
      </w:r>
      <w:r w:rsidRPr="0093011A">
        <w:rPr>
          <w:rFonts w:eastAsia="仿宋_GB2312"/>
          <w:bCs/>
          <w:sz w:val="32"/>
          <w:szCs w:val="32"/>
        </w:rPr>
        <w:t>46</w:t>
      </w:r>
      <w:r w:rsidRPr="0093011A">
        <w:rPr>
          <w:rFonts w:eastAsia="仿宋_GB2312" w:hint="eastAsia"/>
          <w:bCs/>
          <w:sz w:val="32"/>
          <w:szCs w:val="32"/>
        </w:rPr>
        <w:t>号）要求办理，省级有新规定时执行新规定</w:t>
      </w:r>
      <w:r w:rsidRPr="0093011A">
        <w:rPr>
          <w:rFonts w:eastAsia="仿宋_GB2312" w:hint="eastAsia"/>
          <w:b/>
          <w:bCs/>
          <w:sz w:val="32"/>
          <w:szCs w:val="32"/>
        </w:rPr>
        <w:t>。</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市本级征地项目被征地农民养老保障办理程序按《达州市市本级征地项目被征地农民养老保障实施办法》（达市人社发〔</w:t>
      </w:r>
      <w:r w:rsidRPr="0093011A">
        <w:rPr>
          <w:rFonts w:eastAsia="仿宋_GB2312"/>
          <w:bCs/>
          <w:sz w:val="32"/>
          <w:szCs w:val="32"/>
        </w:rPr>
        <w:t>2021</w:t>
      </w:r>
      <w:r w:rsidRPr="0093011A">
        <w:rPr>
          <w:rFonts w:eastAsia="仿宋_GB2312" w:hint="eastAsia"/>
          <w:bCs/>
          <w:sz w:val="32"/>
          <w:szCs w:val="32"/>
        </w:rPr>
        <w:t>〕</w:t>
      </w:r>
      <w:r w:rsidRPr="0093011A">
        <w:rPr>
          <w:rFonts w:eastAsia="仿宋_GB2312"/>
          <w:bCs/>
          <w:sz w:val="32"/>
          <w:szCs w:val="32"/>
        </w:rPr>
        <w:t>8</w:t>
      </w:r>
      <w:r w:rsidRPr="0093011A">
        <w:rPr>
          <w:rFonts w:eastAsia="仿宋_GB2312" w:hint="eastAsia"/>
          <w:bCs/>
          <w:sz w:val="32"/>
          <w:szCs w:val="32"/>
        </w:rPr>
        <w:t>号）执行。</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lastRenderedPageBreak/>
        <w:t>第二十条</w:t>
      </w:r>
      <w:r w:rsidRPr="0093011A">
        <w:rPr>
          <w:rFonts w:eastAsia="仿宋_GB2312" w:hint="eastAsia"/>
          <w:bCs/>
          <w:sz w:val="32"/>
          <w:szCs w:val="32"/>
        </w:rPr>
        <w:t>人员安置基数，为被征地农村集体经济组织征地前的耕地数和农业人口数。</w:t>
      </w:r>
    </w:p>
    <w:p w:rsidR="00630551" w:rsidRPr="0093011A" w:rsidRDefault="00630551" w:rsidP="00F10BBC">
      <w:pPr>
        <w:widowControl w:val="0"/>
        <w:spacing w:line="578" w:lineRule="exact"/>
        <w:ind w:firstLineChars="200" w:firstLine="640"/>
        <w:rPr>
          <w:rFonts w:eastAsia="仿宋_GB2312"/>
          <w:b/>
          <w:sz w:val="32"/>
          <w:szCs w:val="32"/>
        </w:rPr>
      </w:pPr>
      <w:r w:rsidRPr="0093011A">
        <w:rPr>
          <w:rFonts w:eastAsia="仿宋_GB2312" w:hint="eastAsia"/>
          <w:bCs/>
          <w:sz w:val="32"/>
          <w:szCs w:val="32"/>
        </w:rPr>
        <w:t>征地前的集体经济组织耕地数以实际测量为准。农业人口以</w:t>
      </w:r>
      <w:r w:rsidRPr="0093011A">
        <w:rPr>
          <w:rFonts w:eastAsia="仿宋_GB2312" w:hint="eastAsia"/>
          <w:sz w:val="32"/>
          <w:szCs w:val="32"/>
        </w:rPr>
        <w:t>征地拆迁补偿安置方案批准之日享有农村集体土地承包经营权，户籍在被征地所属村（社）的集体经济组织成员且按征地政策应纳入养老保障的人员及原籍在</w:t>
      </w:r>
      <w:r w:rsidRPr="0093011A">
        <w:rPr>
          <w:rFonts w:eastAsia="仿宋_GB2312" w:hint="eastAsia"/>
          <w:bCs/>
          <w:sz w:val="32"/>
          <w:szCs w:val="32"/>
        </w:rPr>
        <w:t>被征地农村集体经济组织的</w:t>
      </w:r>
      <w:r w:rsidRPr="0093011A">
        <w:rPr>
          <w:rFonts w:eastAsia="仿宋_GB2312" w:hint="eastAsia"/>
          <w:sz w:val="32"/>
          <w:szCs w:val="32"/>
        </w:rPr>
        <w:t>现</w:t>
      </w:r>
      <w:r w:rsidRPr="0093011A">
        <w:rPr>
          <w:rFonts w:eastAsia="仿宋_GB2312" w:hint="eastAsia"/>
          <w:bCs/>
          <w:sz w:val="32"/>
          <w:szCs w:val="32"/>
        </w:rPr>
        <w:t>役义务兵（含国家政策规定不予安置的士官）、在校学生、正在服刑人员。农业人口数由被征地集体经济组织按规定对符合政策要求的造册公示，报所在村（社区）、乡镇（街道办事处）签字盖章，交由辖区派出所审查核实盖章确认</w:t>
      </w:r>
      <w:r w:rsidRPr="0093011A">
        <w:rPr>
          <w:rFonts w:eastAsia="仿宋_GB2312" w:hint="eastAsia"/>
          <w:b/>
          <w:bCs/>
          <w:sz w:val="32"/>
          <w:szCs w:val="32"/>
        </w:rPr>
        <w:t>。</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sz w:val="32"/>
          <w:szCs w:val="32"/>
        </w:rPr>
        <w:t>征收土地公告发布之日起，至征地补偿安置方案</w:t>
      </w:r>
      <w:r w:rsidRPr="0093011A">
        <w:rPr>
          <w:rFonts w:eastAsia="仿宋_GB2312" w:hint="eastAsia"/>
          <w:bCs/>
          <w:sz w:val="32"/>
          <w:szCs w:val="32"/>
        </w:rPr>
        <w:t>批准</w:t>
      </w:r>
      <w:r w:rsidRPr="0093011A">
        <w:rPr>
          <w:rFonts w:eastAsia="仿宋_GB2312" w:hint="eastAsia"/>
          <w:sz w:val="32"/>
          <w:szCs w:val="32"/>
        </w:rPr>
        <w:t>之日止，依法婚嫁迁入的农业人口和生育的人口，享受安置。</w:t>
      </w:r>
    </w:p>
    <w:p w:rsidR="00630551" w:rsidRPr="0093011A" w:rsidRDefault="00630551" w:rsidP="00F10BBC">
      <w:pPr>
        <w:pStyle w:val="ab"/>
        <w:widowControl w:val="0"/>
        <w:shd w:val="clear" w:color="auto" w:fill="FFFFFF"/>
        <w:spacing w:before="0" w:beforeAutospacing="0" w:after="0" w:afterAutospacing="0" w:line="578" w:lineRule="exact"/>
        <w:ind w:firstLineChars="200" w:firstLine="640"/>
        <w:jc w:val="both"/>
        <w:textAlignment w:val="baseline"/>
        <w:rPr>
          <w:rFonts w:ascii="Times New Roman" w:eastAsia="仿宋_GB2312" w:hAnsi="Times New Roman" w:cs="Times New Roman"/>
          <w:color w:val="333333"/>
          <w:sz w:val="32"/>
          <w:szCs w:val="32"/>
        </w:rPr>
      </w:pPr>
      <w:r w:rsidRPr="0093011A">
        <w:rPr>
          <w:rFonts w:ascii="Times New Roman" w:eastAsia="仿宋_GB2312" w:hAnsi="Times New Roman" w:cs="Times New Roman" w:hint="eastAsia"/>
          <w:color w:val="000000"/>
          <w:sz w:val="32"/>
          <w:szCs w:val="32"/>
        </w:rPr>
        <w:t>征收土地公告发</w:t>
      </w:r>
      <w:r w:rsidRPr="0093011A">
        <w:rPr>
          <w:rFonts w:ascii="Times New Roman" w:eastAsia="仿宋_GB2312" w:hAnsi="Times New Roman" w:cs="Times New Roman" w:hint="eastAsia"/>
          <w:color w:val="333333"/>
          <w:sz w:val="32"/>
          <w:szCs w:val="32"/>
        </w:rPr>
        <w:t>布之日前非法定婚姻或抚养、赡养关系迁入的人员和其他违规迁入人员；征收土地公告发布之日起新增加（迁入）人员（依法婚嫁、生育的人员除外）；征收土地公告发布之日前迁出、死亡人员以及服役转干人员；以前征地已安置的人员（包括以前征地应农转非而未转非的人员）不应享受安置。</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第二十一条</w:t>
      </w:r>
      <w:r w:rsidRPr="0093011A">
        <w:rPr>
          <w:rFonts w:eastAsia="仿宋_GB2312" w:hint="eastAsia"/>
          <w:bCs/>
          <w:sz w:val="32"/>
          <w:szCs w:val="32"/>
        </w:rPr>
        <w:t>农村集体经济组织耕地被全部征收的，依法撤销该农村集体经济组织的建制，原有农民全部转为城镇居民。全征全转后集体经济组织仍有剩余土地的，在政府补偿前由原集体经济组织（承包人）继续使用，依法实施补偿后收归国有，土地补偿费和安置补助费支付集体经济组织按规定使用；耕地被部分征</w:t>
      </w:r>
      <w:r w:rsidRPr="0093011A">
        <w:rPr>
          <w:rFonts w:eastAsia="仿宋_GB2312" w:hint="eastAsia"/>
          <w:bCs/>
          <w:sz w:val="32"/>
          <w:szCs w:val="32"/>
        </w:rPr>
        <w:lastRenderedPageBreak/>
        <w:t>收的，按人均占有耕地的数量确定被征地安置人数。</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第二十二条</w:t>
      </w:r>
      <w:r w:rsidRPr="0093011A">
        <w:rPr>
          <w:rFonts w:eastAsia="仿宋_GB2312" w:hint="eastAsia"/>
          <w:bCs/>
          <w:sz w:val="32"/>
          <w:szCs w:val="32"/>
        </w:rPr>
        <w:t>被征地农民医疗保险、失业保险、最低生活保障和医疗救助按照省级相关规定执行。</w:t>
      </w:r>
    </w:p>
    <w:p w:rsidR="00630551" w:rsidRPr="0093011A" w:rsidRDefault="00630551" w:rsidP="00F10BBC">
      <w:pPr>
        <w:widowControl w:val="0"/>
        <w:spacing w:line="578" w:lineRule="exact"/>
        <w:jc w:val="center"/>
        <w:rPr>
          <w:rFonts w:eastAsia="黑体"/>
          <w:bCs/>
          <w:sz w:val="32"/>
          <w:szCs w:val="32"/>
        </w:rPr>
      </w:pPr>
    </w:p>
    <w:p w:rsidR="00630551" w:rsidRPr="0093011A" w:rsidRDefault="00630551" w:rsidP="00F10BBC">
      <w:pPr>
        <w:widowControl w:val="0"/>
        <w:spacing w:line="578" w:lineRule="exact"/>
        <w:jc w:val="center"/>
        <w:rPr>
          <w:rFonts w:eastAsia="黑体"/>
          <w:sz w:val="32"/>
          <w:szCs w:val="32"/>
        </w:rPr>
      </w:pPr>
      <w:r w:rsidRPr="0093011A">
        <w:rPr>
          <w:rFonts w:eastAsia="黑体" w:hint="eastAsia"/>
          <w:bCs/>
          <w:sz w:val="32"/>
          <w:szCs w:val="32"/>
        </w:rPr>
        <w:t>第五章　房屋建（构）筑物拆迁补偿和安置</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第二十三条</w:t>
      </w:r>
      <w:r w:rsidRPr="0093011A">
        <w:rPr>
          <w:rFonts w:eastAsia="仿宋_GB2312" w:hint="eastAsia"/>
          <w:bCs/>
          <w:sz w:val="32"/>
          <w:szCs w:val="32"/>
        </w:rPr>
        <w:t>合法房屋和建（构）筑物面积按以下原则认定：</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（一）持有不动产权证、房屋产权证、集体建设用地使用证的以产权证载明的建筑面积为准，但实际建筑面积小于载明的建筑面积的，以实际建筑面积为准；</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（二）持有乡村规划许可证、宅基地批准文件并载明了建筑面积的，以载明的建筑面积为准，但实际建筑面积小于载明的建筑面积的，以实际建筑面积为准；</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（三）持有宅基地批准文件，载明了占地面积但未载明建筑面积的，按照载明的占地面积以内、三层及以内的实际建筑面积进行认定，符合本条第六款认定标准的按第六款标准进行认定；</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（四）被行政处罚后要求补办手续的房屋按批准及处罚面积进行认定；</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五）除本办法第二十四条所列情形外，依法享有一户一宅合法权益但权证或相关批准手续不齐全的，由区政府（管委会）组织自然资源、住建、综合执法、征拆机构等相关部门进行调查、认定，以建房时的人口为基本依据，按照人均用地</w:t>
      </w:r>
      <w:r w:rsidRPr="0093011A">
        <w:rPr>
          <w:rFonts w:eastAsia="仿宋_GB2312"/>
          <w:bCs/>
          <w:sz w:val="32"/>
          <w:szCs w:val="32"/>
        </w:rPr>
        <w:t>30</w:t>
      </w:r>
      <w:r w:rsidRPr="0093011A">
        <w:rPr>
          <w:rFonts w:hint="eastAsia"/>
          <w:bCs/>
          <w:sz w:val="32"/>
          <w:szCs w:val="32"/>
        </w:rPr>
        <w:t>㎡</w:t>
      </w:r>
      <w:r w:rsidRPr="0093011A">
        <w:rPr>
          <w:rFonts w:eastAsia="仿宋_GB2312" w:hint="eastAsia"/>
          <w:bCs/>
          <w:sz w:val="32"/>
          <w:szCs w:val="32"/>
        </w:rPr>
        <w:t>计算标准范围内（</w:t>
      </w:r>
      <w:r w:rsidRPr="0093011A">
        <w:rPr>
          <w:rFonts w:eastAsia="仿宋_GB2312"/>
          <w:bCs/>
          <w:sz w:val="32"/>
          <w:szCs w:val="32"/>
        </w:rPr>
        <w:t>3</w:t>
      </w:r>
      <w:r w:rsidRPr="0093011A">
        <w:rPr>
          <w:rFonts w:eastAsia="仿宋_GB2312" w:hint="eastAsia"/>
          <w:bCs/>
          <w:sz w:val="32"/>
          <w:szCs w:val="32"/>
        </w:rPr>
        <w:t>人以下户按</w:t>
      </w:r>
      <w:r w:rsidRPr="0093011A">
        <w:rPr>
          <w:rFonts w:eastAsia="仿宋_GB2312"/>
          <w:bCs/>
          <w:sz w:val="32"/>
          <w:szCs w:val="32"/>
        </w:rPr>
        <w:t>3</w:t>
      </w:r>
      <w:r w:rsidRPr="0093011A">
        <w:rPr>
          <w:rFonts w:eastAsia="仿宋_GB2312" w:hint="eastAsia"/>
          <w:bCs/>
          <w:sz w:val="32"/>
          <w:szCs w:val="32"/>
        </w:rPr>
        <w:t>人计算，</w:t>
      </w:r>
      <w:r w:rsidRPr="0093011A">
        <w:rPr>
          <w:rFonts w:eastAsia="仿宋_GB2312"/>
          <w:bCs/>
          <w:sz w:val="32"/>
          <w:szCs w:val="32"/>
        </w:rPr>
        <w:t>4</w:t>
      </w:r>
      <w:r w:rsidRPr="0093011A">
        <w:rPr>
          <w:rFonts w:eastAsia="仿宋_GB2312" w:hint="eastAsia"/>
          <w:bCs/>
          <w:sz w:val="32"/>
          <w:szCs w:val="32"/>
        </w:rPr>
        <w:t>人的户按</w:t>
      </w:r>
      <w:r w:rsidRPr="0093011A">
        <w:rPr>
          <w:rFonts w:eastAsia="仿宋_GB2312"/>
          <w:bCs/>
          <w:sz w:val="32"/>
          <w:szCs w:val="32"/>
        </w:rPr>
        <w:t>4</w:t>
      </w:r>
      <w:r w:rsidRPr="0093011A">
        <w:rPr>
          <w:rFonts w:eastAsia="仿宋_GB2312" w:hint="eastAsia"/>
          <w:bCs/>
          <w:sz w:val="32"/>
          <w:szCs w:val="32"/>
        </w:rPr>
        <w:t>人计算，</w:t>
      </w:r>
      <w:r w:rsidRPr="0093011A">
        <w:rPr>
          <w:rFonts w:eastAsia="仿宋_GB2312"/>
          <w:bCs/>
          <w:sz w:val="32"/>
          <w:szCs w:val="32"/>
        </w:rPr>
        <w:t>5</w:t>
      </w:r>
      <w:r w:rsidRPr="0093011A">
        <w:rPr>
          <w:rFonts w:eastAsia="仿宋_GB2312" w:hint="eastAsia"/>
          <w:bCs/>
          <w:sz w:val="32"/>
          <w:szCs w:val="32"/>
        </w:rPr>
        <w:t>人</w:t>
      </w:r>
      <w:r w:rsidRPr="0093011A">
        <w:rPr>
          <w:rFonts w:eastAsia="仿宋_GB2312" w:hint="eastAsia"/>
          <w:bCs/>
          <w:sz w:val="32"/>
          <w:szCs w:val="32"/>
        </w:rPr>
        <w:lastRenderedPageBreak/>
        <w:t>以上的户按</w:t>
      </w:r>
      <w:r w:rsidRPr="0093011A">
        <w:rPr>
          <w:rFonts w:eastAsia="仿宋_GB2312"/>
          <w:bCs/>
          <w:sz w:val="32"/>
          <w:szCs w:val="32"/>
        </w:rPr>
        <w:t>5</w:t>
      </w:r>
      <w:r w:rsidRPr="0093011A">
        <w:rPr>
          <w:rFonts w:eastAsia="仿宋_GB2312" w:hint="eastAsia"/>
          <w:bCs/>
          <w:sz w:val="32"/>
          <w:szCs w:val="32"/>
        </w:rPr>
        <w:t>人计算）的实际占地面积、三层及以内的实际建筑面积进行认定</w:t>
      </w:r>
      <w:r w:rsidRPr="0093011A">
        <w:rPr>
          <w:rFonts w:eastAsia="仿宋_GB2312" w:hint="eastAsia"/>
          <w:sz w:val="32"/>
          <w:szCs w:val="32"/>
        </w:rPr>
        <w:t>，</w:t>
      </w:r>
      <w:r w:rsidRPr="0093011A">
        <w:rPr>
          <w:rFonts w:eastAsia="仿宋_GB2312" w:hint="eastAsia"/>
          <w:bCs/>
          <w:sz w:val="32"/>
          <w:szCs w:val="32"/>
        </w:rPr>
        <w:t>符合本条第六款认定标准的按第六款标准进行认定；</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（六）</w:t>
      </w:r>
      <w:r w:rsidRPr="0093011A">
        <w:rPr>
          <w:rFonts w:eastAsia="仿宋_GB2312"/>
          <w:bCs/>
          <w:sz w:val="32"/>
          <w:szCs w:val="32"/>
        </w:rPr>
        <w:t>1987</w:t>
      </w:r>
      <w:r w:rsidRPr="0093011A">
        <w:rPr>
          <w:rFonts w:eastAsia="仿宋_GB2312" w:hint="eastAsia"/>
          <w:bCs/>
          <w:sz w:val="32"/>
          <w:szCs w:val="32"/>
        </w:rPr>
        <w:t>年《</w:t>
      </w:r>
      <w:r w:rsidR="00A35581">
        <w:rPr>
          <w:rFonts w:eastAsia="仿宋_GB2312" w:hint="eastAsia"/>
          <w:bCs/>
          <w:sz w:val="32"/>
          <w:szCs w:val="32"/>
        </w:rPr>
        <w:t>中华人民共和国</w:t>
      </w:r>
      <w:r w:rsidRPr="0093011A">
        <w:rPr>
          <w:rFonts w:eastAsia="仿宋_GB2312" w:hint="eastAsia"/>
          <w:bCs/>
          <w:sz w:val="32"/>
          <w:szCs w:val="32"/>
        </w:rPr>
        <w:t>土地管理法》实施前，农民集体经济组织成员建房的，《</w:t>
      </w:r>
      <w:r w:rsidR="00A35581">
        <w:rPr>
          <w:rFonts w:eastAsia="仿宋_GB2312" w:hint="eastAsia"/>
          <w:bCs/>
          <w:sz w:val="32"/>
          <w:szCs w:val="32"/>
        </w:rPr>
        <w:t>中华人民共和国</w:t>
      </w:r>
      <w:r w:rsidRPr="0093011A">
        <w:rPr>
          <w:rFonts w:eastAsia="仿宋_GB2312" w:hint="eastAsia"/>
          <w:bCs/>
          <w:sz w:val="32"/>
          <w:szCs w:val="32"/>
        </w:rPr>
        <w:t>土地管理法》实施后未改建、扩建的，以实际建筑面积进行认定；</w:t>
      </w:r>
      <w:r w:rsidRPr="0093011A">
        <w:rPr>
          <w:rFonts w:eastAsia="仿宋_GB2312"/>
          <w:bCs/>
          <w:sz w:val="32"/>
          <w:szCs w:val="32"/>
        </w:rPr>
        <w:t>1987</w:t>
      </w:r>
      <w:r w:rsidRPr="0093011A">
        <w:rPr>
          <w:rFonts w:eastAsia="仿宋_GB2312" w:hint="eastAsia"/>
          <w:bCs/>
          <w:sz w:val="32"/>
          <w:szCs w:val="32"/>
        </w:rPr>
        <w:t>年《</w:t>
      </w:r>
      <w:r w:rsidR="00A35581">
        <w:rPr>
          <w:rFonts w:eastAsia="仿宋_GB2312" w:hint="eastAsia"/>
          <w:bCs/>
          <w:sz w:val="32"/>
          <w:szCs w:val="32"/>
        </w:rPr>
        <w:t>中华人民共和国</w:t>
      </w:r>
      <w:r w:rsidRPr="0093011A">
        <w:rPr>
          <w:rFonts w:eastAsia="仿宋_GB2312" w:hint="eastAsia"/>
          <w:bCs/>
          <w:sz w:val="32"/>
          <w:szCs w:val="32"/>
        </w:rPr>
        <w:t>土地管理法》实施后至</w:t>
      </w:r>
      <w:r w:rsidRPr="0093011A">
        <w:rPr>
          <w:rFonts w:eastAsia="仿宋_GB2312"/>
          <w:bCs/>
          <w:sz w:val="32"/>
          <w:szCs w:val="32"/>
        </w:rPr>
        <w:t>2008</w:t>
      </w:r>
      <w:r w:rsidRPr="0093011A">
        <w:rPr>
          <w:rFonts w:eastAsia="仿宋_GB2312" w:hint="eastAsia"/>
          <w:bCs/>
          <w:sz w:val="32"/>
          <w:szCs w:val="32"/>
        </w:rPr>
        <w:t>年《</w:t>
      </w:r>
      <w:r w:rsidR="00A35581">
        <w:rPr>
          <w:rFonts w:eastAsia="仿宋_GB2312" w:hint="eastAsia"/>
          <w:bCs/>
          <w:sz w:val="32"/>
          <w:szCs w:val="32"/>
        </w:rPr>
        <w:t>中华人民共和国</w:t>
      </w:r>
      <w:r w:rsidRPr="0093011A">
        <w:rPr>
          <w:rFonts w:eastAsia="仿宋_GB2312" w:hint="eastAsia"/>
          <w:bCs/>
          <w:sz w:val="32"/>
          <w:szCs w:val="32"/>
        </w:rPr>
        <w:t>城乡规划法》实施前，有合法用地手续或按本条第五款认定为合法的，《</w:t>
      </w:r>
      <w:r w:rsidR="00A35581">
        <w:rPr>
          <w:rFonts w:eastAsia="仿宋_GB2312" w:hint="eastAsia"/>
          <w:bCs/>
          <w:sz w:val="32"/>
          <w:szCs w:val="32"/>
        </w:rPr>
        <w:t>中华人民共和国</w:t>
      </w:r>
      <w:r w:rsidRPr="0093011A">
        <w:rPr>
          <w:rFonts w:eastAsia="仿宋_GB2312" w:hint="eastAsia"/>
          <w:bCs/>
          <w:sz w:val="32"/>
          <w:szCs w:val="32"/>
        </w:rPr>
        <w:t>城乡规划法》实施后未加层的（或经过相关部门批准加层的），以实际建筑面积进行认定；</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（七）集体土地上企业建（构）筑物，由区政府（管委会）组织自然资源、住建、综合执法、征拆实施机构等相关部门依照《</w:t>
      </w:r>
      <w:r w:rsidR="00A35581">
        <w:rPr>
          <w:rFonts w:eastAsia="仿宋_GB2312" w:hint="eastAsia"/>
          <w:bCs/>
          <w:sz w:val="32"/>
          <w:szCs w:val="32"/>
        </w:rPr>
        <w:t>中华人民共和国</w:t>
      </w:r>
      <w:r w:rsidRPr="0093011A">
        <w:rPr>
          <w:rFonts w:eastAsia="仿宋_GB2312" w:hint="eastAsia"/>
          <w:bCs/>
          <w:sz w:val="32"/>
          <w:szCs w:val="32"/>
        </w:rPr>
        <w:t>土地管理法》《</w:t>
      </w:r>
      <w:r w:rsidR="00A35581">
        <w:rPr>
          <w:rFonts w:eastAsia="仿宋_GB2312" w:hint="eastAsia"/>
          <w:bCs/>
          <w:sz w:val="32"/>
          <w:szCs w:val="32"/>
        </w:rPr>
        <w:t>中华人民共和国</w:t>
      </w:r>
      <w:r w:rsidRPr="0093011A">
        <w:rPr>
          <w:rFonts w:eastAsia="仿宋_GB2312" w:hint="eastAsia"/>
          <w:bCs/>
          <w:sz w:val="32"/>
          <w:szCs w:val="32"/>
        </w:rPr>
        <w:t>城乡规划法》等规定对其建（构）筑物的合法性进行调查、认定，其合法面积以区政府（管委会）组织相关部门认定的面积为准。</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第二十四条</w:t>
      </w:r>
      <w:r w:rsidRPr="0093011A">
        <w:rPr>
          <w:rFonts w:eastAsia="仿宋_GB2312" w:hint="eastAsia"/>
          <w:bCs/>
          <w:sz w:val="32"/>
          <w:szCs w:val="32"/>
        </w:rPr>
        <w:t>有下列情形之一的，不予认定为合法建（构）筑物：</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（一）非本集体经济组织成员非法买卖集体土地或者非法占用农村集体土地建设的建（构）筑物；</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（二）在征收土地预公告发布后，抢建、搭建、加层的建（构）筑物；</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（三）其他违法违章建（构）筑物。</w:t>
      </w:r>
    </w:p>
    <w:p w:rsidR="00630551" w:rsidRPr="0093011A" w:rsidRDefault="00630551" w:rsidP="00F10BBC">
      <w:pPr>
        <w:widowControl w:val="0"/>
        <w:spacing w:line="578" w:lineRule="exact"/>
        <w:ind w:firstLineChars="200" w:firstLine="640"/>
        <w:rPr>
          <w:rFonts w:eastAsia="楷体_GB2312"/>
          <w:bCs/>
          <w:sz w:val="32"/>
          <w:szCs w:val="32"/>
        </w:rPr>
      </w:pPr>
      <w:r w:rsidRPr="0093011A">
        <w:rPr>
          <w:rFonts w:eastAsia="楷体_GB2312" w:hint="eastAsia"/>
          <w:bCs/>
          <w:sz w:val="32"/>
          <w:szCs w:val="32"/>
        </w:rPr>
        <w:lastRenderedPageBreak/>
        <w:t>第二十五条</w:t>
      </w:r>
      <w:r w:rsidRPr="0093011A">
        <w:rPr>
          <w:rFonts w:eastAsia="仿宋_GB2312" w:hint="eastAsia"/>
          <w:bCs/>
          <w:sz w:val="32"/>
          <w:szCs w:val="32"/>
        </w:rPr>
        <w:t>属于下列情形之一的，不予补偿：</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（一）属第二十四条情形之一的；</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（二）按照二十三条第三、四、五款规定认定为合法面积以外的；</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（三）超过批准期限的临时用地；</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（四）有关批准文件中注明因国家建设需要应无条件拆除的临时建（构）筑物；</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（五）建房批准文书或者协议明确应拆除而未拆除的旧房及相关附属设施；</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（六）预征收公告发布后突击养殖、种植的。</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对认定为不予补偿的住宅房屋及建（构）筑物，由综合执法部门牵头，按照《达州市违法建设治理办法》依法处置，除二十三条第七款规定以外的，被拆迁人积极配合拆迁，同意签订拆除协议，限期拆除的，可根据建筑结构，按照达州市房屋重置价给予自行拆除补助费；不配合拆迁的，不予补助。</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第二十六条</w:t>
      </w:r>
      <w:bookmarkStart w:id="3" w:name="_Hlk75855375"/>
      <w:r w:rsidRPr="0093011A">
        <w:rPr>
          <w:rFonts w:eastAsia="仿宋_GB2312" w:hint="eastAsia"/>
          <w:bCs/>
          <w:sz w:val="32"/>
          <w:szCs w:val="32"/>
        </w:rPr>
        <w:t>中心城区拆迁合法房屋</w:t>
      </w:r>
      <w:bookmarkEnd w:id="3"/>
      <w:r w:rsidRPr="0093011A">
        <w:rPr>
          <w:rFonts w:eastAsia="仿宋_GB2312" w:hint="eastAsia"/>
          <w:bCs/>
          <w:sz w:val="32"/>
          <w:szCs w:val="32"/>
        </w:rPr>
        <w:t>实行货币补偿的，补偿安置款由房屋拆迁补偿款和购房补助两部分组成。拆迁补偿款按达州市农村房屋重置价标准上浮</w:t>
      </w:r>
      <w:r w:rsidRPr="0093011A">
        <w:rPr>
          <w:rFonts w:eastAsia="仿宋_GB2312"/>
          <w:bCs/>
          <w:sz w:val="32"/>
          <w:szCs w:val="32"/>
        </w:rPr>
        <w:t>100%</w:t>
      </w:r>
      <w:r w:rsidRPr="0093011A">
        <w:rPr>
          <w:rFonts w:eastAsia="仿宋_GB2312" w:hint="eastAsia"/>
          <w:bCs/>
          <w:sz w:val="32"/>
          <w:szCs w:val="32"/>
        </w:rPr>
        <w:t>进行补偿（见附件</w:t>
      </w:r>
      <w:r w:rsidRPr="0093011A">
        <w:rPr>
          <w:rFonts w:eastAsia="仿宋_GB2312"/>
          <w:bCs/>
          <w:sz w:val="32"/>
          <w:szCs w:val="32"/>
        </w:rPr>
        <w:t>2</w:t>
      </w:r>
      <w:r w:rsidRPr="0093011A">
        <w:rPr>
          <w:rFonts w:eastAsia="仿宋_GB2312" w:hint="eastAsia"/>
          <w:bCs/>
          <w:sz w:val="32"/>
          <w:szCs w:val="32"/>
        </w:rPr>
        <w:t>）；购房补助标准按照发布预征收公告时上一年度，该区域商品房交易均价减去砖混结构房屋拆迁补偿款的方式确定。区域商品房交易均价由市自然资源和规划局委托评估机构</w:t>
      </w:r>
      <w:r w:rsidRPr="0093011A">
        <w:rPr>
          <w:rFonts w:eastAsia="黑体" w:hint="eastAsia"/>
          <w:bCs/>
          <w:sz w:val="32"/>
          <w:szCs w:val="32"/>
        </w:rPr>
        <w:t>，</w:t>
      </w:r>
      <w:r w:rsidRPr="0093011A">
        <w:rPr>
          <w:rFonts w:eastAsia="仿宋_GB2312" w:hint="eastAsia"/>
          <w:bCs/>
          <w:sz w:val="32"/>
          <w:szCs w:val="32"/>
        </w:rPr>
        <w:t>依据辖区商品房市场价格信息及市场价格变化情况，在充分调查的基础上，于每年第</w:t>
      </w:r>
      <w:r w:rsidRPr="0093011A">
        <w:rPr>
          <w:rFonts w:eastAsia="仿宋_GB2312" w:hint="eastAsia"/>
          <w:bCs/>
          <w:sz w:val="32"/>
          <w:szCs w:val="32"/>
        </w:rPr>
        <w:lastRenderedPageBreak/>
        <w:t>一季度对辖区货币安置补偿价格进行修订，修订后形成购房补助标准成果，报市政府批准后发布实施（见附表</w:t>
      </w:r>
      <w:r w:rsidRPr="0093011A">
        <w:rPr>
          <w:rFonts w:eastAsia="仿宋_GB2312"/>
          <w:bCs/>
          <w:sz w:val="32"/>
          <w:szCs w:val="32"/>
        </w:rPr>
        <w:t>6</w:t>
      </w:r>
      <w:r w:rsidRPr="0093011A">
        <w:rPr>
          <w:rFonts w:eastAsia="仿宋_GB2312" w:hint="eastAsia"/>
          <w:bCs/>
          <w:sz w:val="32"/>
          <w:szCs w:val="32"/>
        </w:rPr>
        <w:t>），个别区域因市场价格出现大的波动，可按项目进行评估后，报市政府批准实施。</w:t>
      </w:r>
    </w:p>
    <w:p w:rsidR="00630551" w:rsidRPr="0093011A" w:rsidRDefault="00630551" w:rsidP="00F10BBC">
      <w:pPr>
        <w:widowControl w:val="0"/>
        <w:spacing w:line="578" w:lineRule="exact"/>
        <w:ind w:firstLineChars="200" w:firstLine="640"/>
        <w:rPr>
          <w:rFonts w:eastAsia="仿宋_GB2312"/>
          <w:b/>
          <w:sz w:val="32"/>
          <w:szCs w:val="32"/>
        </w:rPr>
      </w:pPr>
      <w:r w:rsidRPr="0093011A">
        <w:rPr>
          <w:rFonts w:eastAsia="楷体_GB2312" w:hint="eastAsia"/>
          <w:bCs/>
          <w:sz w:val="32"/>
          <w:szCs w:val="32"/>
        </w:rPr>
        <w:t>第二十七条</w:t>
      </w:r>
      <w:r w:rsidRPr="0093011A">
        <w:rPr>
          <w:rFonts w:eastAsia="仿宋_GB2312" w:hint="eastAsia"/>
          <w:sz w:val="32"/>
          <w:szCs w:val="32"/>
        </w:rPr>
        <w:t>中心城区拆迁合法房屋采用提供安置房安置的，拆迁实施机构应当统一组织修建安置房，安置房建设用地采取无偿划拨方式供地，按照以下方式实施：</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bCs/>
          <w:sz w:val="32"/>
          <w:szCs w:val="32"/>
        </w:rPr>
        <w:t>1</w:t>
      </w:r>
      <w:r w:rsidRPr="0093011A">
        <w:rPr>
          <w:rFonts w:eastAsia="仿宋_GB2312" w:hint="eastAsia"/>
          <w:bCs/>
          <w:sz w:val="32"/>
          <w:szCs w:val="32"/>
        </w:rPr>
        <w:t>．基本住房建筑面积部分，被拆迁户不支付购房费用，不享受原住房拆迁补偿；超出基本住房建筑面积部分，按照砖混结构</w:t>
      </w:r>
      <w:r w:rsidRPr="0093011A">
        <w:rPr>
          <w:rFonts w:eastAsia="仿宋_GB2312"/>
          <w:bCs/>
          <w:sz w:val="32"/>
          <w:szCs w:val="32"/>
        </w:rPr>
        <w:t>I</w:t>
      </w:r>
      <w:r w:rsidRPr="0093011A">
        <w:rPr>
          <w:rFonts w:eastAsia="仿宋_GB2312" w:hint="eastAsia"/>
          <w:bCs/>
          <w:sz w:val="32"/>
          <w:szCs w:val="32"/>
        </w:rPr>
        <w:t>级房屋重置价补偿标准上浮</w:t>
      </w:r>
      <w:r w:rsidRPr="0093011A">
        <w:rPr>
          <w:rFonts w:eastAsia="仿宋_GB2312"/>
          <w:bCs/>
          <w:sz w:val="32"/>
          <w:szCs w:val="32"/>
        </w:rPr>
        <w:t>100%</w:t>
      </w:r>
      <w:r w:rsidRPr="0093011A">
        <w:rPr>
          <w:rFonts w:eastAsia="仿宋_GB2312" w:hint="eastAsia"/>
          <w:bCs/>
          <w:sz w:val="32"/>
          <w:szCs w:val="32"/>
        </w:rPr>
        <w:t>进行补偿。补偿后的残值归拆迁实施机构。</w:t>
      </w:r>
    </w:p>
    <w:p w:rsidR="00630551" w:rsidRPr="0093011A" w:rsidRDefault="00630551" w:rsidP="00F10BBC">
      <w:pPr>
        <w:widowControl w:val="0"/>
        <w:spacing w:line="578" w:lineRule="exact"/>
        <w:ind w:firstLineChars="200" w:firstLine="640"/>
        <w:rPr>
          <w:rFonts w:eastAsia="仿宋_GB2312"/>
          <w:bCs/>
          <w:spacing w:val="-4"/>
          <w:sz w:val="32"/>
          <w:szCs w:val="32"/>
        </w:rPr>
      </w:pPr>
      <w:r w:rsidRPr="0093011A">
        <w:rPr>
          <w:rFonts w:eastAsia="仿宋_GB2312"/>
          <w:bCs/>
          <w:sz w:val="32"/>
          <w:szCs w:val="32"/>
        </w:rPr>
        <w:t>2</w:t>
      </w:r>
      <w:r w:rsidRPr="0093011A">
        <w:rPr>
          <w:rFonts w:eastAsia="仿宋_GB2312" w:hint="eastAsia"/>
          <w:bCs/>
          <w:sz w:val="32"/>
          <w:szCs w:val="32"/>
        </w:rPr>
        <w:t>．安置还房面积少于基本住房建筑面积的部分，按照经</w:t>
      </w:r>
      <w:r w:rsidRPr="0093011A">
        <w:rPr>
          <w:rFonts w:eastAsia="仿宋_GB2312" w:hint="eastAsia"/>
          <w:bCs/>
          <w:spacing w:val="-4"/>
          <w:sz w:val="32"/>
          <w:szCs w:val="32"/>
        </w:rPr>
        <w:t>财政部门评审的同批次或者相邻批次安置房建设综合成本价上浮</w:t>
      </w:r>
      <w:r w:rsidRPr="0093011A">
        <w:rPr>
          <w:rFonts w:eastAsia="仿宋_GB2312"/>
          <w:bCs/>
          <w:spacing w:val="-4"/>
          <w:sz w:val="32"/>
          <w:szCs w:val="32"/>
        </w:rPr>
        <w:t>100%</w:t>
      </w:r>
      <w:r w:rsidRPr="0093011A">
        <w:rPr>
          <w:rFonts w:eastAsia="仿宋_GB2312" w:hint="eastAsia"/>
          <w:bCs/>
          <w:spacing w:val="-4"/>
          <w:sz w:val="32"/>
          <w:szCs w:val="32"/>
        </w:rPr>
        <w:t>，给予被拆迁户货币补偿。</w:t>
      </w:r>
    </w:p>
    <w:p w:rsidR="00630551" w:rsidRPr="0093011A" w:rsidRDefault="00630551" w:rsidP="00F10BBC">
      <w:pPr>
        <w:widowControl w:val="0"/>
        <w:spacing w:line="578" w:lineRule="exact"/>
        <w:ind w:firstLineChars="200" w:firstLine="624"/>
        <w:rPr>
          <w:rFonts w:eastAsia="仿宋_GB2312"/>
          <w:bCs/>
          <w:sz w:val="32"/>
          <w:szCs w:val="32"/>
        </w:rPr>
      </w:pPr>
      <w:r w:rsidRPr="0093011A">
        <w:rPr>
          <w:rFonts w:eastAsia="仿宋_GB2312"/>
          <w:bCs/>
          <w:spacing w:val="-4"/>
          <w:sz w:val="32"/>
          <w:szCs w:val="32"/>
        </w:rPr>
        <w:t>3</w:t>
      </w:r>
      <w:r w:rsidRPr="0093011A">
        <w:rPr>
          <w:rFonts w:eastAsia="仿宋_GB2312" w:hint="eastAsia"/>
          <w:bCs/>
          <w:sz w:val="32"/>
          <w:szCs w:val="32"/>
        </w:rPr>
        <w:t>．</w:t>
      </w:r>
      <w:r w:rsidRPr="0093011A">
        <w:rPr>
          <w:rFonts w:eastAsia="仿宋_GB2312" w:hint="eastAsia"/>
          <w:bCs/>
          <w:spacing w:val="-4"/>
          <w:sz w:val="32"/>
          <w:szCs w:val="32"/>
        </w:rPr>
        <w:t>安置还房面积超过基本住房建筑面积的部分，在人均</w:t>
      </w:r>
      <w:r w:rsidRPr="0093011A">
        <w:rPr>
          <w:rFonts w:eastAsia="仿宋_GB2312"/>
          <w:bCs/>
          <w:spacing w:val="-4"/>
          <w:sz w:val="32"/>
          <w:szCs w:val="32"/>
        </w:rPr>
        <w:t>10</w:t>
      </w:r>
      <w:r w:rsidRPr="0093011A">
        <w:rPr>
          <w:rFonts w:eastAsia="仿宋_GB2312" w:hint="eastAsia"/>
          <w:bCs/>
          <w:spacing w:val="-4"/>
          <w:sz w:val="32"/>
          <w:szCs w:val="32"/>
        </w:rPr>
        <w:t>平方米及以下</w:t>
      </w:r>
      <w:r w:rsidRPr="0093011A">
        <w:rPr>
          <w:rFonts w:eastAsia="仿宋_GB2312" w:hint="eastAsia"/>
          <w:bCs/>
          <w:sz w:val="32"/>
          <w:szCs w:val="32"/>
        </w:rPr>
        <w:t>的，被拆迁户</w:t>
      </w:r>
      <w:r w:rsidRPr="0093011A">
        <w:rPr>
          <w:rFonts w:eastAsia="仿宋_GB2312" w:hint="eastAsia"/>
          <w:bCs/>
          <w:spacing w:val="-4"/>
          <w:sz w:val="32"/>
          <w:szCs w:val="32"/>
        </w:rPr>
        <w:t>按照经财政部门评审的同批次或者相邻批次安置房的综合成本价购买；在人均</w:t>
      </w:r>
      <w:r w:rsidRPr="0093011A">
        <w:rPr>
          <w:rFonts w:eastAsia="仿宋_GB2312"/>
          <w:bCs/>
          <w:spacing w:val="-4"/>
          <w:sz w:val="32"/>
          <w:szCs w:val="32"/>
        </w:rPr>
        <w:t>10</w:t>
      </w:r>
      <w:r w:rsidRPr="0093011A">
        <w:rPr>
          <w:rFonts w:eastAsia="仿宋_GB2312" w:hint="eastAsia"/>
          <w:bCs/>
          <w:spacing w:val="-4"/>
          <w:sz w:val="32"/>
          <w:szCs w:val="32"/>
        </w:rPr>
        <w:t>平方米以上的，</w:t>
      </w:r>
      <w:r w:rsidRPr="0093011A">
        <w:rPr>
          <w:rFonts w:eastAsia="仿宋_GB2312" w:hint="eastAsia"/>
          <w:bCs/>
          <w:sz w:val="32"/>
          <w:szCs w:val="32"/>
        </w:rPr>
        <w:t>被拆迁户应按照安置时的商品房市场评估价购买。</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第二十八条</w:t>
      </w:r>
      <w:r w:rsidRPr="0093011A">
        <w:rPr>
          <w:rFonts w:eastAsia="仿宋_GB2312" w:hint="eastAsia"/>
          <w:bCs/>
          <w:sz w:val="32"/>
          <w:szCs w:val="32"/>
        </w:rPr>
        <w:t>购房补助面积和安置还房面积按人均</w:t>
      </w:r>
      <w:r w:rsidRPr="0093011A">
        <w:rPr>
          <w:rFonts w:eastAsia="仿宋_GB2312"/>
          <w:bCs/>
          <w:sz w:val="32"/>
          <w:szCs w:val="32"/>
        </w:rPr>
        <w:t>40</w:t>
      </w:r>
      <w:r w:rsidRPr="0093011A">
        <w:rPr>
          <w:rFonts w:hint="eastAsia"/>
          <w:bCs/>
          <w:sz w:val="32"/>
          <w:szCs w:val="32"/>
        </w:rPr>
        <w:t>㎡</w:t>
      </w:r>
      <w:r w:rsidRPr="0093011A">
        <w:rPr>
          <w:rFonts w:eastAsia="仿宋_GB2312" w:hint="eastAsia"/>
          <w:bCs/>
          <w:sz w:val="32"/>
          <w:szCs w:val="32"/>
        </w:rPr>
        <w:t>的基本住房建筑面积计算，</w:t>
      </w:r>
      <w:r w:rsidRPr="0093011A">
        <w:rPr>
          <w:rFonts w:eastAsia="仿宋_GB2312" w:hint="eastAsia"/>
          <w:sz w:val="32"/>
          <w:szCs w:val="32"/>
        </w:rPr>
        <w:t>人均不足</w:t>
      </w:r>
      <w:r w:rsidRPr="0093011A">
        <w:rPr>
          <w:rFonts w:eastAsia="仿宋_GB2312"/>
          <w:sz w:val="32"/>
          <w:szCs w:val="32"/>
        </w:rPr>
        <w:t>40</w:t>
      </w:r>
      <w:r w:rsidRPr="0093011A">
        <w:rPr>
          <w:rFonts w:hint="eastAsia"/>
          <w:sz w:val="32"/>
          <w:szCs w:val="32"/>
        </w:rPr>
        <w:t>㎡</w:t>
      </w:r>
      <w:r w:rsidRPr="0093011A">
        <w:rPr>
          <w:rFonts w:eastAsia="仿宋_GB2312" w:hint="eastAsia"/>
          <w:sz w:val="32"/>
          <w:szCs w:val="32"/>
        </w:rPr>
        <w:t>的按</w:t>
      </w:r>
      <w:r w:rsidRPr="0093011A">
        <w:rPr>
          <w:rFonts w:eastAsia="仿宋_GB2312"/>
          <w:sz w:val="32"/>
          <w:szCs w:val="32"/>
        </w:rPr>
        <w:t>40</w:t>
      </w:r>
      <w:r w:rsidRPr="0093011A">
        <w:rPr>
          <w:rFonts w:hint="eastAsia"/>
          <w:sz w:val="32"/>
          <w:szCs w:val="32"/>
        </w:rPr>
        <w:t>㎡</w:t>
      </w:r>
      <w:r w:rsidRPr="0093011A">
        <w:rPr>
          <w:rFonts w:eastAsia="仿宋_GB2312" w:hint="eastAsia"/>
          <w:sz w:val="32"/>
          <w:szCs w:val="32"/>
        </w:rPr>
        <w:t>计算</w:t>
      </w:r>
      <w:r w:rsidRPr="0093011A">
        <w:rPr>
          <w:rFonts w:eastAsia="仿宋_GB2312" w:hint="eastAsia"/>
          <w:bCs/>
          <w:sz w:val="32"/>
          <w:szCs w:val="32"/>
        </w:rPr>
        <w:t>。</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第二十九条</w:t>
      </w:r>
      <w:r w:rsidRPr="0093011A">
        <w:rPr>
          <w:rFonts w:eastAsia="仿宋_GB2312" w:hint="eastAsia"/>
          <w:bCs/>
          <w:sz w:val="32"/>
          <w:szCs w:val="32"/>
        </w:rPr>
        <w:t>享受购房补助和安置还房的家庭人员必须同时具备以下条件：</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bCs/>
          <w:sz w:val="32"/>
          <w:szCs w:val="32"/>
        </w:rPr>
        <w:lastRenderedPageBreak/>
        <w:t>1</w:t>
      </w:r>
      <w:r w:rsidRPr="0093011A">
        <w:rPr>
          <w:rFonts w:eastAsia="仿宋_GB2312" w:hint="eastAsia"/>
          <w:bCs/>
          <w:sz w:val="32"/>
          <w:szCs w:val="32"/>
        </w:rPr>
        <w:t>．持有合法手续的权利人所属户籍登记人员；</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bCs/>
          <w:sz w:val="32"/>
          <w:szCs w:val="32"/>
        </w:rPr>
        <w:t>2</w:t>
      </w:r>
      <w:r w:rsidRPr="0093011A">
        <w:rPr>
          <w:rFonts w:eastAsia="仿宋_GB2312" w:hint="eastAsia"/>
          <w:bCs/>
          <w:sz w:val="32"/>
          <w:szCs w:val="32"/>
        </w:rPr>
        <w:t>．被征地集体经济组织成员；</w:t>
      </w:r>
    </w:p>
    <w:p w:rsidR="00630551" w:rsidRPr="0093011A" w:rsidRDefault="00630551" w:rsidP="00F10BBC">
      <w:pPr>
        <w:widowControl w:val="0"/>
        <w:spacing w:line="578" w:lineRule="exact"/>
        <w:ind w:firstLineChars="200" w:firstLine="640"/>
        <w:rPr>
          <w:rFonts w:eastAsia="仿宋_GB2312"/>
          <w:bCs/>
          <w:strike/>
          <w:sz w:val="32"/>
          <w:szCs w:val="32"/>
        </w:rPr>
      </w:pPr>
      <w:r w:rsidRPr="0093011A">
        <w:rPr>
          <w:rFonts w:eastAsia="仿宋_GB2312"/>
          <w:bCs/>
          <w:sz w:val="32"/>
          <w:szCs w:val="32"/>
        </w:rPr>
        <w:t>3</w:t>
      </w:r>
      <w:r w:rsidRPr="0093011A">
        <w:rPr>
          <w:rFonts w:eastAsia="仿宋_GB2312" w:hint="eastAsia"/>
          <w:bCs/>
          <w:sz w:val="32"/>
          <w:szCs w:val="32"/>
        </w:rPr>
        <w:t>．在征地拆迁区域内长期居住的家庭人员。</w:t>
      </w:r>
    </w:p>
    <w:p w:rsidR="00630551" w:rsidRPr="0093011A" w:rsidRDefault="00630551" w:rsidP="00F10BBC">
      <w:pPr>
        <w:widowControl w:val="0"/>
        <w:shd w:val="clear" w:color="auto" w:fill="FFFFFF"/>
        <w:spacing w:line="578" w:lineRule="exact"/>
        <w:ind w:firstLineChars="200" w:firstLine="640"/>
        <w:rPr>
          <w:rFonts w:eastAsia="仿宋_GB2312"/>
          <w:sz w:val="32"/>
          <w:szCs w:val="32"/>
        </w:rPr>
      </w:pPr>
      <w:r w:rsidRPr="0093011A">
        <w:rPr>
          <w:rFonts w:eastAsia="仿宋_GB2312" w:hint="eastAsia"/>
          <w:sz w:val="32"/>
          <w:szCs w:val="32"/>
        </w:rPr>
        <w:t>现役义务兵和上士（含上士）以下士官、在校大中专学生、正在服刑及劳教人员纳入原家庭人口合并计算，享受购房补助。</w:t>
      </w:r>
    </w:p>
    <w:p w:rsidR="00630551" w:rsidRPr="0093011A" w:rsidRDefault="00630551" w:rsidP="00F10BBC">
      <w:pPr>
        <w:widowControl w:val="0"/>
        <w:shd w:val="clear" w:color="auto" w:fill="FFFFFF"/>
        <w:spacing w:line="578" w:lineRule="exact"/>
        <w:ind w:firstLineChars="200" w:firstLine="640"/>
        <w:rPr>
          <w:rFonts w:eastAsia="仿宋_GB2312"/>
          <w:sz w:val="32"/>
          <w:szCs w:val="32"/>
        </w:rPr>
      </w:pPr>
      <w:r w:rsidRPr="0093011A">
        <w:rPr>
          <w:rFonts w:eastAsia="仿宋_GB2312" w:hint="eastAsia"/>
          <w:sz w:val="32"/>
          <w:szCs w:val="32"/>
        </w:rPr>
        <w:t>以下人员经所在集体经济组织三分之二以上村（居）民同意并公示无异议后，纳入原家庭人口合并计算，享受购房补助：</w:t>
      </w:r>
    </w:p>
    <w:p w:rsidR="00630551" w:rsidRPr="0093011A" w:rsidRDefault="00630551" w:rsidP="00F10BBC">
      <w:pPr>
        <w:widowControl w:val="0"/>
        <w:shd w:val="clear" w:color="auto" w:fill="FFFFFF"/>
        <w:spacing w:line="578" w:lineRule="exact"/>
        <w:ind w:firstLineChars="200" w:firstLine="640"/>
        <w:rPr>
          <w:rFonts w:eastAsia="仿宋_GB2312"/>
          <w:sz w:val="32"/>
          <w:szCs w:val="32"/>
        </w:rPr>
      </w:pPr>
      <w:r w:rsidRPr="0093011A">
        <w:rPr>
          <w:rFonts w:eastAsia="仿宋_GB2312"/>
          <w:bCs/>
          <w:sz w:val="32"/>
          <w:szCs w:val="32"/>
        </w:rPr>
        <w:t>1</w:t>
      </w:r>
      <w:r w:rsidRPr="0093011A">
        <w:rPr>
          <w:rFonts w:eastAsia="仿宋_GB2312" w:hint="eastAsia"/>
          <w:bCs/>
          <w:sz w:val="32"/>
          <w:szCs w:val="32"/>
        </w:rPr>
        <w:t>．</w:t>
      </w:r>
      <w:r w:rsidRPr="0093011A">
        <w:rPr>
          <w:rFonts w:eastAsia="仿宋_GB2312" w:hint="eastAsia"/>
          <w:sz w:val="32"/>
          <w:szCs w:val="32"/>
        </w:rPr>
        <w:t>原未享受房屋拆迁安置补偿政策的被拆迁户因原征地就地农转非人员；</w:t>
      </w:r>
    </w:p>
    <w:p w:rsidR="00630551" w:rsidRPr="0093011A" w:rsidRDefault="00630551" w:rsidP="00F10BBC">
      <w:pPr>
        <w:widowControl w:val="0"/>
        <w:spacing w:line="578" w:lineRule="exact"/>
        <w:ind w:firstLineChars="200" w:firstLine="640"/>
        <w:rPr>
          <w:rFonts w:eastAsia="黑体"/>
          <w:bCs/>
          <w:kern w:val="2"/>
          <w:sz w:val="32"/>
          <w:szCs w:val="32"/>
        </w:rPr>
      </w:pPr>
      <w:r w:rsidRPr="0093011A">
        <w:rPr>
          <w:rFonts w:eastAsia="仿宋_GB2312"/>
          <w:sz w:val="32"/>
          <w:szCs w:val="32"/>
        </w:rPr>
        <w:t>2</w:t>
      </w:r>
      <w:r w:rsidRPr="0093011A">
        <w:rPr>
          <w:rFonts w:eastAsia="仿宋_GB2312" w:hint="eastAsia"/>
          <w:bCs/>
          <w:sz w:val="32"/>
          <w:szCs w:val="32"/>
        </w:rPr>
        <w:t>．</w:t>
      </w:r>
      <w:r w:rsidRPr="0093011A">
        <w:rPr>
          <w:rFonts w:eastAsia="仿宋_GB2312" w:hint="eastAsia"/>
          <w:sz w:val="32"/>
          <w:szCs w:val="32"/>
        </w:rPr>
        <w:t>原为被征地集体经济组织成员房屋且在被拆迁房屋内居住，未享受过福利分房或拆迁安置且在通川区、达川区、高新区无住房，在本办法施行前，在通川区、达川区、高新区无转让房屋情况的，提供相关佐证材料和房管部门查询盖章夫妻双方无房证明的下岗职工及未进行转业安置的军人；</w:t>
      </w:r>
    </w:p>
    <w:p w:rsidR="00630551" w:rsidRPr="0093011A" w:rsidRDefault="00630551" w:rsidP="00F10BBC">
      <w:pPr>
        <w:widowControl w:val="0"/>
        <w:shd w:val="clear" w:color="auto" w:fill="FFFFFF"/>
        <w:spacing w:line="578" w:lineRule="exact"/>
        <w:ind w:firstLineChars="200" w:firstLine="640"/>
        <w:rPr>
          <w:rFonts w:eastAsia="仿宋_GB2312"/>
          <w:bCs/>
          <w:sz w:val="32"/>
          <w:szCs w:val="32"/>
        </w:rPr>
      </w:pPr>
      <w:r w:rsidRPr="0093011A">
        <w:rPr>
          <w:rFonts w:eastAsia="仿宋_GB2312" w:hint="eastAsia"/>
          <w:bCs/>
          <w:sz w:val="32"/>
          <w:szCs w:val="32"/>
        </w:rPr>
        <w:t>以下人员不能享受购房补助和安置还房：</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sz w:val="32"/>
          <w:szCs w:val="32"/>
        </w:rPr>
        <w:t>1</w:t>
      </w:r>
      <w:r w:rsidRPr="0093011A">
        <w:rPr>
          <w:rFonts w:eastAsia="仿宋_GB2312" w:hint="eastAsia"/>
          <w:bCs/>
          <w:sz w:val="32"/>
          <w:szCs w:val="32"/>
        </w:rPr>
        <w:t>．</w:t>
      </w:r>
      <w:r w:rsidRPr="0093011A">
        <w:rPr>
          <w:rFonts w:eastAsia="仿宋_GB2312" w:hint="eastAsia"/>
          <w:sz w:val="32"/>
          <w:szCs w:val="32"/>
        </w:rPr>
        <w:t>征收土地公告发布之日前非法定婚姻或抚养、赡养关系迁入的人员和其他违规迁入人员；</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sz w:val="32"/>
          <w:szCs w:val="32"/>
        </w:rPr>
        <w:t>2</w:t>
      </w:r>
      <w:r w:rsidRPr="0093011A">
        <w:rPr>
          <w:rFonts w:eastAsia="仿宋_GB2312" w:hint="eastAsia"/>
          <w:bCs/>
          <w:sz w:val="32"/>
          <w:szCs w:val="32"/>
        </w:rPr>
        <w:t>．</w:t>
      </w:r>
      <w:r w:rsidRPr="0093011A">
        <w:rPr>
          <w:rFonts w:eastAsia="仿宋_GB2312" w:hint="eastAsia"/>
          <w:sz w:val="32"/>
          <w:szCs w:val="32"/>
        </w:rPr>
        <w:t>征收土地公告发布之日起新增加（迁入）人员（依法婚嫁、生育的人员除外）；</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sz w:val="32"/>
          <w:szCs w:val="32"/>
        </w:rPr>
        <w:t>3</w:t>
      </w:r>
      <w:r w:rsidRPr="0093011A">
        <w:rPr>
          <w:rFonts w:eastAsia="仿宋_GB2312" w:hint="eastAsia"/>
          <w:bCs/>
          <w:sz w:val="32"/>
          <w:szCs w:val="32"/>
        </w:rPr>
        <w:t>．</w:t>
      </w:r>
      <w:r w:rsidRPr="0093011A">
        <w:rPr>
          <w:rFonts w:eastAsia="仿宋_GB2312" w:hint="eastAsia"/>
          <w:sz w:val="32"/>
          <w:szCs w:val="32"/>
        </w:rPr>
        <w:t>征收土地公告发布之日前迁出、死亡人员以及服役转干人员。</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第三十条</w:t>
      </w:r>
      <w:r w:rsidRPr="0093011A">
        <w:rPr>
          <w:rFonts w:eastAsia="仿宋_GB2312" w:hint="eastAsia"/>
          <w:bCs/>
          <w:sz w:val="32"/>
          <w:szCs w:val="32"/>
        </w:rPr>
        <w:t>货币安置过渡期为</w:t>
      </w:r>
      <w:r w:rsidRPr="0093011A">
        <w:rPr>
          <w:rFonts w:eastAsia="仿宋_GB2312"/>
          <w:bCs/>
          <w:sz w:val="32"/>
          <w:szCs w:val="32"/>
        </w:rPr>
        <w:t>6</w:t>
      </w:r>
      <w:r w:rsidRPr="0093011A">
        <w:rPr>
          <w:rFonts w:eastAsia="仿宋_GB2312" w:hint="eastAsia"/>
          <w:bCs/>
          <w:sz w:val="32"/>
          <w:szCs w:val="32"/>
        </w:rPr>
        <w:t>个月，按照人均</w:t>
      </w:r>
      <w:r w:rsidRPr="0093011A">
        <w:rPr>
          <w:rFonts w:eastAsia="仿宋_GB2312"/>
          <w:bCs/>
          <w:sz w:val="32"/>
          <w:szCs w:val="32"/>
        </w:rPr>
        <w:t>40</w:t>
      </w:r>
      <w:r w:rsidRPr="0093011A">
        <w:rPr>
          <w:rFonts w:hint="eastAsia"/>
          <w:bCs/>
          <w:sz w:val="32"/>
          <w:szCs w:val="32"/>
        </w:rPr>
        <w:t>㎡</w:t>
      </w:r>
      <w:r w:rsidRPr="0093011A">
        <w:rPr>
          <w:rFonts w:eastAsia="仿宋_GB2312" w:hint="eastAsia"/>
          <w:bCs/>
          <w:sz w:val="32"/>
          <w:szCs w:val="32"/>
        </w:rPr>
        <w:t>的建筑</w:t>
      </w:r>
      <w:r w:rsidRPr="0093011A">
        <w:rPr>
          <w:rFonts w:eastAsia="仿宋_GB2312" w:hint="eastAsia"/>
          <w:bCs/>
          <w:sz w:val="32"/>
          <w:szCs w:val="32"/>
        </w:rPr>
        <w:lastRenderedPageBreak/>
        <w:t>面积</w:t>
      </w:r>
      <w:r w:rsidRPr="0093011A">
        <w:rPr>
          <w:rFonts w:eastAsia="仿宋_GB2312"/>
          <w:bCs/>
          <w:sz w:val="32"/>
          <w:szCs w:val="32"/>
        </w:rPr>
        <w:t>8</w:t>
      </w:r>
      <w:r w:rsidRPr="0093011A">
        <w:rPr>
          <w:rFonts w:eastAsia="仿宋_GB2312" w:hint="eastAsia"/>
          <w:bCs/>
          <w:sz w:val="32"/>
          <w:szCs w:val="32"/>
        </w:rPr>
        <w:t>元</w:t>
      </w:r>
      <w:r w:rsidRPr="0093011A">
        <w:rPr>
          <w:rFonts w:eastAsia="仿宋_GB2312"/>
          <w:bCs/>
          <w:sz w:val="32"/>
          <w:szCs w:val="32"/>
        </w:rPr>
        <w:t>/</w:t>
      </w:r>
      <w:r w:rsidRPr="0093011A">
        <w:rPr>
          <w:rFonts w:eastAsia="仿宋_GB2312" w:hint="eastAsia"/>
          <w:bCs/>
          <w:sz w:val="32"/>
          <w:szCs w:val="32"/>
        </w:rPr>
        <w:t>月</w:t>
      </w:r>
      <w:r w:rsidRPr="0093011A">
        <w:rPr>
          <w:rFonts w:eastAsia="仿宋_GB2312"/>
          <w:bCs/>
          <w:sz w:val="32"/>
          <w:szCs w:val="32"/>
        </w:rPr>
        <w:t>·</w:t>
      </w:r>
      <w:r w:rsidRPr="0093011A">
        <w:rPr>
          <w:rFonts w:eastAsia="仿宋_GB2312" w:hint="eastAsia"/>
          <w:bCs/>
          <w:sz w:val="32"/>
          <w:szCs w:val="32"/>
        </w:rPr>
        <w:t>平方米的标准支付过渡周转房费。被拆迁人在规定期限内完成拆迁协议的签约和搬迁的，提供中心城区内商品房网签合同，可以享受货币安置补偿奖励。</w:t>
      </w:r>
      <w:r w:rsidRPr="0093011A">
        <w:rPr>
          <w:rFonts w:eastAsia="仿宋_GB2312" w:hint="eastAsia"/>
          <w:sz w:val="32"/>
          <w:szCs w:val="32"/>
        </w:rPr>
        <w:t>奖励标准为被拆迁户人均</w:t>
      </w:r>
      <w:r w:rsidRPr="0093011A">
        <w:rPr>
          <w:rFonts w:eastAsia="仿宋_GB2312"/>
          <w:sz w:val="32"/>
          <w:szCs w:val="32"/>
        </w:rPr>
        <w:t>40</w:t>
      </w:r>
      <w:r w:rsidRPr="0093011A">
        <w:rPr>
          <w:rFonts w:hint="eastAsia"/>
          <w:bCs/>
          <w:sz w:val="32"/>
          <w:szCs w:val="32"/>
        </w:rPr>
        <w:t>㎡</w:t>
      </w:r>
      <w:r w:rsidRPr="0093011A">
        <w:rPr>
          <w:rFonts w:eastAsia="仿宋_GB2312" w:hint="eastAsia"/>
          <w:sz w:val="32"/>
          <w:szCs w:val="32"/>
        </w:rPr>
        <w:t>建筑面积房屋补偿安置款的</w:t>
      </w:r>
      <w:r w:rsidRPr="0093011A">
        <w:rPr>
          <w:rFonts w:eastAsia="仿宋_GB2312"/>
          <w:sz w:val="32"/>
          <w:szCs w:val="32"/>
        </w:rPr>
        <w:t>3%</w:t>
      </w:r>
      <w:r w:rsidRPr="0093011A">
        <w:rPr>
          <w:rFonts w:eastAsia="仿宋_GB2312" w:hint="eastAsia"/>
          <w:sz w:val="32"/>
          <w:szCs w:val="32"/>
        </w:rPr>
        <w:t>。</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提供安置房安置的，安置过渡期为</w:t>
      </w:r>
      <w:r w:rsidRPr="0093011A">
        <w:rPr>
          <w:rFonts w:eastAsia="仿宋_GB2312"/>
          <w:bCs/>
          <w:sz w:val="32"/>
          <w:szCs w:val="32"/>
        </w:rPr>
        <w:t>12</w:t>
      </w:r>
      <w:r w:rsidRPr="0093011A">
        <w:rPr>
          <w:rFonts w:eastAsia="仿宋_GB2312" w:hint="eastAsia"/>
          <w:bCs/>
          <w:sz w:val="32"/>
          <w:szCs w:val="32"/>
        </w:rPr>
        <w:t>个月，在过渡期内，</w:t>
      </w:r>
      <w:r w:rsidRPr="0093011A">
        <w:rPr>
          <w:rFonts w:eastAsia="仿宋_GB2312" w:hint="eastAsia"/>
          <w:sz w:val="32"/>
          <w:szCs w:val="32"/>
        </w:rPr>
        <w:t>拆迁实施机构</w:t>
      </w:r>
      <w:r w:rsidRPr="0093011A">
        <w:rPr>
          <w:rFonts w:eastAsia="仿宋_GB2312" w:hint="eastAsia"/>
          <w:bCs/>
          <w:sz w:val="32"/>
          <w:szCs w:val="32"/>
        </w:rPr>
        <w:t>提供周转房或者现房安置的，不付给安置过渡费；被拆迁户自行安排住处的，按基本住房建筑面积和</w:t>
      </w:r>
      <w:r w:rsidRPr="0093011A">
        <w:rPr>
          <w:rFonts w:eastAsia="仿宋_GB2312"/>
          <w:bCs/>
          <w:sz w:val="32"/>
          <w:szCs w:val="32"/>
        </w:rPr>
        <w:t>8</w:t>
      </w:r>
      <w:r w:rsidRPr="0093011A">
        <w:rPr>
          <w:rFonts w:eastAsia="仿宋_GB2312" w:hint="eastAsia"/>
          <w:bCs/>
          <w:sz w:val="32"/>
          <w:szCs w:val="32"/>
        </w:rPr>
        <w:t>元</w:t>
      </w:r>
      <w:r w:rsidRPr="0093011A">
        <w:rPr>
          <w:rFonts w:eastAsia="仿宋_GB2312"/>
          <w:bCs/>
          <w:sz w:val="32"/>
          <w:szCs w:val="32"/>
        </w:rPr>
        <w:t>/</w:t>
      </w:r>
      <w:r w:rsidRPr="0093011A">
        <w:rPr>
          <w:rFonts w:eastAsia="仿宋_GB2312" w:hint="eastAsia"/>
          <w:bCs/>
          <w:sz w:val="32"/>
          <w:szCs w:val="32"/>
        </w:rPr>
        <w:t>月</w:t>
      </w:r>
      <w:r w:rsidRPr="0093011A">
        <w:rPr>
          <w:rFonts w:eastAsia="仿宋_GB2312"/>
          <w:bCs/>
          <w:sz w:val="32"/>
          <w:szCs w:val="32"/>
        </w:rPr>
        <w:t>·</w:t>
      </w:r>
      <w:r w:rsidRPr="0093011A">
        <w:rPr>
          <w:rFonts w:eastAsia="仿宋_GB2312" w:hint="eastAsia"/>
          <w:bCs/>
          <w:sz w:val="32"/>
          <w:szCs w:val="32"/>
        </w:rPr>
        <w:t>平方米的标准支付安置过渡费，每逾期一年则在上一次安置过渡费发</w:t>
      </w:r>
      <w:r w:rsidRPr="0093011A">
        <w:rPr>
          <w:rFonts w:eastAsia="仿宋_GB2312" w:hint="eastAsia"/>
          <w:bCs/>
          <w:spacing w:val="-6"/>
          <w:sz w:val="32"/>
          <w:szCs w:val="32"/>
        </w:rPr>
        <w:t>放标准的基础上增加</w:t>
      </w:r>
      <w:r w:rsidRPr="0093011A">
        <w:rPr>
          <w:rFonts w:eastAsia="仿宋_GB2312"/>
          <w:bCs/>
          <w:spacing w:val="-6"/>
          <w:sz w:val="32"/>
          <w:szCs w:val="32"/>
        </w:rPr>
        <w:t>4</w:t>
      </w:r>
      <w:r w:rsidRPr="0093011A">
        <w:rPr>
          <w:rFonts w:eastAsia="仿宋_GB2312" w:hint="eastAsia"/>
          <w:bCs/>
          <w:spacing w:val="-6"/>
          <w:sz w:val="32"/>
          <w:szCs w:val="32"/>
        </w:rPr>
        <w:t>元</w:t>
      </w:r>
      <w:r w:rsidRPr="0093011A">
        <w:rPr>
          <w:rFonts w:eastAsia="仿宋_GB2312"/>
          <w:bCs/>
          <w:spacing w:val="-6"/>
          <w:sz w:val="32"/>
          <w:szCs w:val="32"/>
        </w:rPr>
        <w:t>/</w:t>
      </w:r>
      <w:r w:rsidRPr="0093011A">
        <w:rPr>
          <w:rFonts w:eastAsia="仿宋_GB2312" w:hint="eastAsia"/>
          <w:bCs/>
          <w:spacing w:val="-6"/>
          <w:sz w:val="32"/>
          <w:szCs w:val="32"/>
        </w:rPr>
        <w:t>月</w:t>
      </w:r>
      <w:r w:rsidRPr="0093011A">
        <w:rPr>
          <w:rFonts w:eastAsia="仿宋_GB2312"/>
          <w:bCs/>
          <w:spacing w:val="-6"/>
          <w:sz w:val="32"/>
          <w:szCs w:val="32"/>
        </w:rPr>
        <w:t>·</w:t>
      </w:r>
      <w:r w:rsidRPr="0093011A">
        <w:rPr>
          <w:rFonts w:eastAsia="仿宋_GB2312" w:hint="eastAsia"/>
          <w:bCs/>
          <w:spacing w:val="-6"/>
          <w:sz w:val="32"/>
          <w:szCs w:val="32"/>
        </w:rPr>
        <w:t>平方米，最高不超过</w:t>
      </w:r>
      <w:r w:rsidRPr="0093011A">
        <w:rPr>
          <w:rFonts w:eastAsia="仿宋_GB2312"/>
          <w:bCs/>
          <w:spacing w:val="-6"/>
          <w:sz w:val="32"/>
          <w:szCs w:val="32"/>
        </w:rPr>
        <w:t>20</w:t>
      </w:r>
      <w:r w:rsidRPr="0093011A">
        <w:rPr>
          <w:rFonts w:eastAsia="仿宋_GB2312" w:hint="eastAsia"/>
          <w:bCs/>
          <w:spacing w:val="-6"/>
          <w:sz w:val="32"/>
          <w:szCs w:val="32"/>
        </w:rPr>
        <w:t>元</w:t>
      </w:r>
      <w:r w:rsidRPr="0093011A">
        <w:rPr>
          <w:rFonts w:eastAsia="仿宋_GB2312"/>
          <w:bCs/>
          <w:spacing w:val="-6"/>
          <w:sz w:val="32"/>
          <w:szCs w:val="32"/>
        </w:rPr>
        <w:t>/</w:t>
      </w:r>
      <w:r w:rsidRPr="0093011A">
        <w:rPr>
          <w:rFonts w:eastAsia="仿宋_GB2312" w:hint="eastAsia"/>
          <w:bCs/>
          <w:spacing w:val="-6"/>
          <w:sz w:val="32"/>
          <w:szCs w:val="32"/>
        </w:rPr>
        <w:t>月</w:t>
      </w:r>
      <w:r w:rsidRPr="0093011A">
        <w:rPr>
          <w:rFonts w:eastAsia="仿宋_GB2312"/>
          <w:bCs/>
          <w:spacing w:val="-6"/>
          <w:sz w:val="32"/>
          <w:szCs w:val="32"/>
        </w:rPr>
        <w:t>·</w:t>
      </w:r>
      <w:r w:rsidRPr="0093011A">
        <w:rPr>
          <w:rFonts w:eastAsia="仿宋_GB2312" w:hint="eastAsia"/>
          <w:bCs/>
          <w:spacing w:val="-6"/>
          <w:sz w:val="32"/>
          <w:szCs w:val="32"/>
        </w:rPr>
        <w:t>平方米</w:t>
      </w:r>
      <w:r w:rsidRPr="0093011A">
        <w:rPr>
          <w:rFonts w:eastAsia="仿宋_GB2312" w:hint="eastAsia"/>
          <w:bCs/>
          <w:sz w:val="32"/>
          <w:szCs w:val="32"/>
        </w:rPr>
        <w:t>。</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第三十一条</w:t>
      </w:r>
      <w:r w:rsidRPr="0093011A">
        <w:rPr>
          <w:rFonts w:eastAsia="仿宋_GB2312" w:hint="eastAsia"/>
          <w:bCs/>
          <w:sz w:val="32"/>
          <w:szCs w:val="32"/>
        </w:rPr>
        <w:t>被拆迁住房的使用性质按照集体土地使用证或者不动产权证确定的土地用途认定。</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第三十二条</w:t>
      </w:r>
      <w:r w:rsidRPr="0093011A">
        <w:rPr>
          <w:rFonts w:eastAsia="仿宋_GB2312" w:hint="eastAsia"/>
          <w:bCs/>
          <w:sz w:val="32"/>
          <w:szCs w:val="32"/>
        </w:rPr>
        <w:t>被拆迁房屋的</w:t>
      </w:r>
      <w:r w:rsidRPr="0093011A">
        <w:rPr>
          <w:rFonts w:eastAsia="仿宋_GB2312" w:hint="eastAsia"/>
          <w:sz w:val="32"/>
          <w:szCs w:val="32"/>
        </w:rPr>
        <w:t>室内装潢部分根据实际建筑面积，按照</w:t>
      </w:r>
      <w:r w:rsidRPr="0093011A">
        <w:rPr>
          <w:rFonts w:eastAsia="仿宋_GB2312"/>
          <w:sz w:val="32"/>
          <w:szCs w:val="32"/>
        </w:rPr>
        <w:t>200</w:t>
      </w:r>
      <w:r w:rsidRPr="0093011A">
        <w:rPr>
          <w:rFonts w:eastAsia="仿宋_GB2312" w:hint="eastAsia"/>
          <w:sz w:val="32"/>
          <w:szCs w:val="32"/>
        </w:rPr>
        <w:t>元</w:t>
      </w:r>
      <w:r w:rsidRPr="0093011A">
        <w:rPr>
          <w:rFonts w:eastAsia="仿宋_GB2312"/>
          <w:sz w:val="32"/>
          <w:szCs w:val="32"/>
        </w:rPr>
        <w:t>/</w:t>
      </w:r>
      <w:r w:rsidRPr="0093011A">
        <w:rPr>
          <w:rFonts w:eastAsia="仿宋_GB2312" w:hint="eastAsia"/>
          <w:sz w:val="32"/>
          <w:szCs w:val="32"/>
        </w:rPr>
        <w:t>平方米</w:t>
      </w:r>
      <w:r w:rsidRPr="0093011A">
        <w:rPr>
          <w:rFonts w:eastAsia="仿宋_GB2312"/>
          <w:sz w:val="32"/>
          <w:szCs w:val="32"/>
        </w:rPr>
        <w:t>—400</w:t>
      </w:r>
      <w:r w:rsidRPr="0093011A">
        <w:rPr>
          <w:rFonts w:eastAsia="仿宋_GB2312" w:hint="eastAsia"/>
          <w:sz w:val="32"/>
          <w:szCs w:val="32"/>
        </w:rPr>
        <w:t>元</w:t>
      </w:r>
      <w:r w:rsidRPr="0093011A">
        <w:rPr>
          <w:rFonts w:eastAsia="仿宋_GB2312"/>
          <w:sz w:val="32"/>
          <w:szCs w:val="32"/>
        </w:rPr>
        <w:t>/</w:t>
      </w:r>
      <w:r w:rsidRPr="0093011A">
        <w:rPr>
          <w:rFonts w:eastAsia="仿宋_GB2312" w:hint="eastAsia"/>
          <w:sz w:val="32"/>
          <w:szCs w:val="32"/>
        </w:rPr>
        <w:t>平方米的标准进行补偿。</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第三十三条</w:t>
      </w:r>
      <w:r w:rsidRPr="0093011A">
        <w:rPr>
          <w:rFonts w:eastAsia="仿宋_GB2312" w:hint="eastAsia"/>
          <w:bCs/>
          <w:sz w:val="32"/>
          <w:szCs w:val="32"/>
        </w:rPr>
        <w:t xml:space="preserve">　被拆迁户在规定的时限内签订协议，提前或者按时搬迁的，按户一次性计发奖金</w:t>
      </w:r>
      <w:r w:rsidRPr="0093011A">
        <w:rPr>
          <w:rFonts w:eastAsia="仿宋_GB2312"/>
          <w:bCs/>
          <w:sz w:val="32"/>
          <w:szCs w:val="32"/>
        </w:rPr>
        <w:t>3000</w:t>
      </w:r>
      <w:r w:rsidRPr="0093011A">
        <w:rPr>
          <w:rFonts w:eastAsia="仿宋_GB2312" w:hint="eastAsia"/>
          <w:bCs/>
          <w:sz w:val="32"/>
          <w:szCs w:val="32"/>
        </w:rPr>
        <w:t>元、搬家补助费</w:t>
      </w:r>
      <w:r w:rsidRPr="0093011A">
        <w:rPr>
          <w:rFonts w:eastAsia="仿宋_GB2312"/>
          <w:bCs/>
          <w:sz w:val="32"/>
          <w:szCs w:val="32"/>
        </w:rPr>
        <w:t>3000</w:t>
      </w:r>
      <w:r w:rsidRPr="0093011A">
        <w:rPr>
          <w:rFonts w:eastAsia="仿宋_GB2312" w:hint="eastAsia"/>
          <w:bCs/>
          <w:sz w:val="32"/>
          <w:szCs w:val="32"/>
        </w:rPr>
        <w:t>元。</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第三十四条</w:t>
      </w:r>
      <w:r w:rsidRPr="0093011A">
        <w:rPr>
          <w:rFonts w:eastAsia="仿宋_GB2312" w:hint="eastAsia"/>
          <w:bCs/>
          <w:sz w:val="32"/>
          <w:szCs w:val="32"/>
        </w:rPr>
        <w:t>被拆迁的非住房及其他建（构）筑物，按照简易结构房屋重置价标准（见附件</w:t>
      </w:r>
      <w:r w:rsidRPr="0093011A">
        <w:rPr>
          <w:rFonts w:eastAsia="仿宋_GB2312"/>
          <w:bCs/>
          <w:sz w:val="32"/>
          <w:szCs w:val="32"/>
        </w:rPr>
        <w:t>2</w:t>
      </w:r>
      <w:r w:rsidRPr="0093011A">
        <w:rPr>
          <w:rFonts w:eastAsia="仿宋_GB2312" w:hint="eastAsia"/>
          <w:bCs/>
          <w:sz w:val="32"/>
          <w:szCs w:val="32"/>
        </w:rPr>
        <w:t>）和地上构筑物及其附属设施补偿标准（见附件</w:t>
      </w:r>
      <w:r w:rsidRPr="0093011A">
        <w:rPr>
          <w:rFonts w:eastAsia="仿宋_GB2312"/>
          <w:bCs/>
          <w:sz w:val="32"/>
          <w:szCs w:val="32"/>
        </w:rPr>
        <w:t>3</w:t>
      </w:r>
      <w:r w:rsidRPr="0093011A">
        <w:rPr>
          <w:rFonts w:eastAsia="仿宋_GB2312" w:hint="eastAsia"/>
          <w:bCs/>
          <w:sz w:val="32"/>
          <w:szCs w:val="32"/>
        </w:rPr>
        <w:t>）进行补偿。</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第三十五条</w:t>
      </w:r>
      <w:r w:rsidRPr="0093011A">
        <w:rPr>
          <w:rFonts w:eastAsia="仿宋_GB2312" w:hint="eastAsia"/>
          <w:bCs/>
          <w:sz w:val="32"/>
          <w:szCs w:val="32"/>
        </w:rPr>
        <w:t>拆迁被抵押的房屋以及司法机关或者行政机关依法裁定、决定查封或者以其他形式限制权利的房屋，应当由抵押人采取清偿债务或者司法机关、行政机关解除查封等权利限制措施后，由公证机关办理证据保全后实施拆迁。</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lastRenderedPageBreak/>
        <w:t>第三十六条</w:t>
      </w:r>
      <w:r w:rsidRPr="0093011A">
        <w:rPr>
          <w:rFonts w:eastAsia="仿宋_GB2312" w:hint="eastAsia"/>
          <w:bCs/>
          <w:sz w:val="32"/>
          <w:szCs w:val="32"/>
        </w:rPr>
        <w:t xml:space="preserve">　征收集体土地上企业的建（构）筑物，按照第二十三条第（七）款认定为合法的，由征地拆迁机构和被拆迁人共同委托中介机构进行重置折价评估，评估价格由征拆机构审核后送财政评审。附表中有价格的，按附表价格认定重置价。</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仿宋_GB2312" w:hint="eastAsia"/>
          <w:bCs/>
          <w:sz w:val="32"/>
          <w:szCs w:val="32"/>
        </w:rPr>
        <w:t>企业搬迁和停业损失费，</w:t>
      </w:r>
      <w:r w:rsidRPr="0093011A">
        <w:rPr>
          <w:rFonts w:eastAsia="仿宋_GB2312" w:hint="eastAsia"/>
          <w:sz w:val="32"/>
          <w:szCs w:val="32"/>
        </w:rPr>
        <w:t>根据生产经营、建（构）筑物新旧程度等情况，</w:t>
      </w:r>
      <w:r w:rsidRPr="0093011A">
        <w:rPr>
          <w:rFonts w:eastAsia="仿宋_GB2312" w:hint="eastAsia"/>
          <w:bCs/>
          <w:sz w:val="32"/>
          <w:szCs w:val="32"/>
        </w:rPr>
        <w:t>按照被拆迁企业合法的建（构）筑物补偿费总额的</w:t>
      </w:r>
      <w:r w:rsidRPr="0093011A">
        <w:rPr>
          <w:rFonts w:eastAsia="仿宋_GB2312"/>
          <w:bCs/>
          <w:sz w:val="32"/>
          <w:szCs w:val="32"/>
        </w:rPr>
        <w:t>20%</w:t>
      </w:r>
      <w:r w:rsidRPr="0093011A">
        <w:rPr>
          <w:rFonts w:eastAsia="仿宋_GB2312" w:hint="eastAsia"/>
          <w:bCs/>
          <w:sz w:val="32"/>
          <w:szCs w:val="32"/>
        </w:rPr>
        <w:t>补偿。</w:t>
      </w:r>
    </w:p>
    <w:p w:rsidR="00630551" w:rsidRPr="0093011A" w:rsidRDefault="00630551" w:rsidP="00F10BBC">
      <w:pPr>
        <w:widowControl w:val="0"/>
        <w:spacing w:line="578" w:lineRule="exact"/>
        <w:ind w:firstLineChars="200" w:firstLine="640"/>
        <w:rPr>
          <w:rFonts w:eastAsia="黑体"/>
          <w:b/>
          <w:bCs/>
          <w:sz w:val="32"/>
          <w:szCs w:val="32"/>
        </w:rPr>
      </w:pPr>
      <w:r w:rsidRPr="0093011A">
        <w:rPr>
          <w:rFonts w:eastAsia="仿宋_GB2312" w:hint="eastAsia"/>
          <w:bCs/>
          <w:sz w:val="32"/>
          <w:szCs w:val="32"/>
        </w:rPr>
        <w:t>企业设施设备一律自行搬迁，不予补偿。</w:t>
      </w:r>
    </w:p>
    <w:p w:rsidR="00630551" w:rsidRPr="0093011A" w:rsidRDefault="00630551" w:rsidP="00F10BBC">
      <w:pPr>
        <w:widowControl w:val="0"/>
        <w:spacing w:line="578" w:lineRule="exact"/>
        <w:ind w:firstLineChars="200" w:firstLine="640"/>
        <w:rPr>
          <w:rFonts w:eastAsia="楷体_GB2312"/>
          <w:bCs/>
          <w:sz w:val="32"/>
          <w:szCs w:val="32"/>
        </w:rPr>
      </w:pPr>
      <w:r w:rsidRPr="0093011A">
        <w:rPr>
          <w:rFonts w:eastAsia="仿宋_GB2312" w:hint="eastAsia"/>
          <w:bCs/>
          <w:sz w:val="32"/>
          <w:szCs w:val="32"/>
        </w:rPr>
        <w:t>对认定为不予补偿的集体土地上企业的建（构）筑物，由综合执法部门牵头，按照《达州市违法建设治理办法》依法处置。</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第三十七条</w:t>
      </w:r>
      <w:r w:rsidRPr="0093011A">
        <w:rPr>
          <w:rFonts w:eastAsia="仿宋_GB2312" w:hint="eastAsia"/>
          <w:bCs/>
          <w:sz w:val="32"/>
          <w:szCs w:val="32"/>
        </w:rPr>
        <w:t xml:space="preserve">　征地涉及杆</w:t>
      </w:r>
      <w:r w:rsidRPr="0093011A">
        <w:rPr>
          <w:rFonts w:eastAsia="仿宋_GB2312" w:hint="eastAsia"/>
          <w:sz w:val="32"/>
          <w:szCs w:val="32"/>
        </w:rPr>
        <w:t>（管）</w:t>
      </w:r>
      <w:r w:rsidRPr="0093011A">
        <w:rPr>
          <w:rFonts w:eastAsia="仿宋_GB2312" w:hint="eastAsia"/>
          <w:bCs/>
          <w:sz w:val="32"/>
          <w:szCs w:val="32"/>
        </w:rPr>
        <w:t>线迁移及提灌灌溉工程，由被拆迁人根据恢复建设的成本价进行设计预算，经财政部门评审后，产权单位按照国家工程管理相关规定组织实施，迁改中自行进行升级改造所增加的项目不纳入补偿范围。</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第三十八条</w:t>
      </w:r>
      <w:r w:rsidRPr="0093011A">
        <w:rPr>
          <w:rFonts w:eastAsia="仿宋_GB2312" w:hint="eastAsia"/>
          <w:bCs/>
          <w:sz w:val="32"/>
          <w:szCs w:val="32"/>
        </w:rPr>
        <w:t xml:space="preserve">　拆迁涉及的桥涵道路、水利设施、文物古迹、名木古树等，按照国家有关规定，根据损失大小，给予修复或者适当补偿。</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仿宋_GB2312" w:hint="eastAsia"/>
          <w:bCs/>
          <w:sz w:val="32"/>
          <w:szCs w:val="32"/>
        </w:rPr>
        <w:t>自行筹资修建的农机化生产道路，参照地上构筑物及其他附属设施补偿范围中的院坝标准（见附件</w:t>
      </w:r>
      <w:r w:rsidRPr="0093011A">
        <w:rPr>
          <w:rFonts w:eastAsia="仿宋_GB2312"/>
          <w:bCs/>
          <w:sz w:val="32"/>
          <w:szCs w:val="32"/>
        </w:rPr>
        <w:t>3</w:t>
      </w:r>
      <w:r w:rsidRPr="0093011A">
        <w:rPr>
          <w:rFonts w:eastAsia="仿宋_GB2312" w:hint="eastAsia"/>
          <w:bCs/>
          <w:sz w:val="32"/>
          <w:szCs w:val="32"/>
        </w:rPr>
        <w:t>）进行补偿。</w:t>
      </w:r>
    </w:p>
    <w:p w:rsidR="00630551" w:rsidRPr="0093011A" w:rsidRDefault="00630551" w:rsidP="00F10BBC">
      <w:pPr>
        <w:widowControl w:val="0"/>
        <w:spacing w:line="578" w:lineRule="exact"/>
        <w:jc w:val="center"/>
        <w:rPr>
          <w:rFonts w:eastAsia="黑体"/>
          <w:bCs/>
          <w:sz w:val="32"/>
          <w:szCs w:val="32"/>
        </w:rPr>
      </w:pPr>
    </w:p>
    <w:p w:rsidR="00630551" w:rsidRPr="0093011A" w:rsidRDefault="00630551" w:rsidP="00F10BBC">
      <w:pPr>
        <w:widowControl w:val="0"/>
        <w:spacing w:line="578" w:lineRule="exact"/>
        <w:jc w:val="center"/>
        <w:rPr>
          <w:rFonts w:eastAsia="黑体"/>
          <w:sz w:val="32"/>
          <w:szCs w:val="32"/>
        </w:rPr>
      </w:pPr>
      <w:r w:rsidRPr="0093011A">
        <w:rPr>
          <w:rFonts w:eastAsia="黑体" w:hint="eastAsia"/>
          <w:bCs/>
          <w:sz w:val="32"/>
          <w:szCs w:val="32"/>
        </w:rPr>
        <w:t>第六章　法律责任</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第三十九条</w:t>
      </w:r>
      <w:r w:rsidRPr="0093011A">
        <w:rPr>
          <w:rFonts w:eastAsia="仿宋_GB2312" w:hint="eastAsia"/>
          <w:bCs/>
          <w:sz w:val="32"/>
          <w:szCs w:val="32"/>
        </w:rPr>
        <w:t xml:space="preserve">　依法实施拆迁补偿安置后，被拆迁户在规定日</w:t>
      </w:r>
      <w:r w:rsidRPr="0093011A">
        <w:rPr>
          <w:rFonts w:eastAsia="仿宋_GB2312" w:hint="eastAsia"/>
          <w:bCs/>
          <w:sz w:val="32"/>
          <w:szCs w:val="32"/>
        </w:rPr>
        <w:lastRenderedPageBreak/>
        <w:t>期内拒不搬迁的，由区自然资源部门责令其限期搬迁；逾期不搬迁的，由</w:t>
      </w:r>
      <w:bookmarkStart w:id="4" w:name="_Hlk68610022"/>
      <w:r w:rsidRPr="0093011A">
        <w:rPr>
          <w:rFonts w:eastAsia="仿宋_GB2312" w:hint="eastAsia"/>
          <w:bCs/>
          <w:sz w:val="32"/>
          <w:szCs w:val="32"/>
        </w:rPr>
        <w:t>区政府（管委会）</w:t>
      </w:r>
      <w:bookmarkEnd w:id="4"/>
      <w:r w:rsidRPr="0093011A">
        <w:rPr>
          <w:rFonts w:eastAsia="仿宋_GB2312" w:hint="eastAsia"/>
          <w:bCs/>
          <w:sz w:val="32"/>
          <w:szCs w:val="32"/>
        </w:rPr>
        <w:t>组织相关部门进行强制搬迁。</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第四十条</w:t>
      </w:r>
      <w:r w:rsidRPr="0093011A">
        <w:rPr>
          <w:rFonts w:eastAsia="仿宋_GB2312" w:hint="eastAsia"/>
          <w:bCs/>
          <w:sz w:val="32"/>
          <w:szCs w:val="32"/>
        </w:rPr>
        <w:t xml:space="preserve">　征拆机构及其工作人员在行使职务时，侵犯当事人合法权益或者私分、平调、挪用和截留土地征收补偿费、住房拆迁补偿款，按照有关法律、法规的规定处理；情节严重构成犯罪的，依法追究刑事责任。</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第四十一条</w:t>
      </w:r>
      <w:r w:rsidRPr="0093011A">
        <w:rPr>
          <w:rFonts w:eastAsia="仿宋_GB2312" w:hint="eastAsia"/>
          <w:bCs/>
          <w:sz w:val="32"/>
          <w:szCs w:val="32"/>
        </w:rPr>
        <w:t>农村集体经济组织在土地征收补偿安置过程中弄虚作假，冒领、截留、侵占、挪用土地征收补偿安置费用的，由有权机关责令改正、退还费用；情节严重构成犯罪的，依法追究刑事责任。</w:t>
      </w:r>
    </w:p>
    <w:p w:rsidR="00630551" w:rsidRPr="0093011A" w:rsidRDefault="00630551" w:rsidP="00F10BBC">
      <w:pPr>
        <w:widowControl w:val="0"/>
        <w:spacing w:line="578" w:lineRule="exact"/>
        <w:rPr>
          <w:rFonts w:eastAsia="黑体"/>
          <w:bCs/>
          <w:sz w:val="32"/>
          <w:szCs w:val="32"/>
        </w:rPr>
      </w:pPr>
    </w:p>
    <w:p w:rsidR="00630551" w:rsidRPr="0093011A" w:rsidRDefault="00630551" w:rsidP="00F10BBC">
      <w:pPr>
        <w:widowControl w:val="0"/>
        <w:spacing w:line="578" w:lineRule="exact"/>
        <w:jc w:val="center"/>
        <w:rPr>
          <w:rFonts w:eastAsia="黑体"/>
          <w:sz w:val="32"/>
          <w:szCs w:val="32"/>
        </w:rPr>
      </w:pPr>
      <w:r w:rsidRPr="0093011A">
        <w:rPr>
          <w:rFonts w:eastAsia="黑体" w:hint="eastAsia"/>
          <w:bCs/>
          <w:sz w:val="32"/>
          <w:szCs w:val="32"/>
        </w:rPr>
        <w:t>第七章　附　则</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第四十二条</w:t>
      </w:r>
      <w:r w:rsidRPr="0093011A">
        <w:rPr>
          <w:rFonts w:eastAsia="仿宋_GB2312" w:hint="eastAsia"/>
          <w:bCs/>
          <w:sz w:val="32"/>
          <w:szCs w:val="32"/>
        </w:rPr>
        <w:t>乡镇企业或乡（镇）村（社区）公共设施、公益事业建设使用农村集体土地的，参照本办法规定的补偿标准协商补偿。</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w:t>
      </w:r>
      <w:r w:rsidRPr="0093011A">
        <w:rPr>
          <w:rFonts w:eastAsia="楷体_GB2312" w:hint="eastAsia"/>
          <w:sz w:val="32"/>
          <w:szCs w:val="32"/>
        </w:rPr>
        <w:t>四十三</w:t>
      </w:r>
      <w:r w:rsidRPr="0093011A">
        <w:rPr>
          <w:rFonts w:eastAsia="楷体_GB2312" w:hint="eastAsia"/>
          <w:bCs/>
          <w:sz w:val="32"/>
          <w:szCs w:val="32"/>
        </w:rPr>
        <w:t>条</w:t>
      </w:r>
      <w:r w:rsidRPr="0093011A">
        <w:rPr>
          <w:rFonts w:eastAsia="仿宋_GB2312" w:hint="eastAsia"/>
          <w:bCs/>
          <w:sz w:val="32"/>
          <w:szCs w:val="32"/>
        </w:rPr>
        <w:t>各县（市）可以根据本办法，结合本地实际，制定县（市）中心城区集体土地征收及房屋拆迁补偿安置办法。</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w:t>
      </w:r>
      <w:r w:rsidRPr="0093011A">
        <w:rPr>
          <w:rFonts w:eastAsia="楷体_GB2312" w:hint="eastAsia"/>
          <w:sz w:val="32"/>
          <w:szCs w:val="32"/>
        </w:rPr>
        <w:t>四十四</w:t>
      </w:r>
      <w:r w:rsidRPr="0093011A">
        <w:rPr>
          <w:rFonts w:eastAsia="楷体_GB2312" w:hint="eastAsia"/>
          <w:bCs/>
          <w:sz w:val="32"/>
          <w:szCs w:val="32"/>
        </w:rPr>
        <w:t>条</w:t>
      </w:r>
      <w:r w:rsidRPr="0093011A">
        <w:rPr>
          <w:rFonts w:eastAsia="仿宋_GB2312" w:hint="eastAsia"/>
          <w:bCs/>
          <w:sz w:val="32"/>
          <w:szCs w:val="32"/>
        </w:rPr>
        <w:t>本</w:t>
      </w:r>
      <w:r w:rsidRPr="0093011A">
        <w:rPr>
          <w:rFonts w:eastAsia="仿宋_GB2312" w:hint="eastAsia"/>
          <w:bCs/>
          <w:spacing w:val="-4"/>
          <w:sz w:val="32"/>
          <w:szCs w:val="32"/>
        </w:rPr>
        <w:t>办法施行前，征地补偿安置方案已批准的建设项目发生的征地补偿安置事宜，仍按原办法办理。</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hint="eastAsia"/>
          <w:bCs/>
          <w:sz w:val="32"/>
          <w:szCs w:val="32"/>
        </w:rPr>
        <w:t>第四十五条</w:t>
      </w:r>
      <w:r w:rsidRPr="0093011A">
        <w:rPr>
          <w:rFonts w:eastAsia="仿宋_GB2312" w:hint="eastAsia"/>
          <w:sz w:val="32"/>
          <w:szCs w:val="32"/>
        </w:rPr>
        <w:t>本办法自发布之日起施行，有效期</w:t>
      </w:r>
      <w:r w:rsidRPr="0093011A">
        <w:rPr>
          <w:rFonts w:eastAsia="仿宋_GB2312"/>
          <w:sz w:val="32"/>
          <w:szCs w:val="32"/>
        </w:rPr>
        <w:t>5</w:t>
      </w:r>
      <w:r w:rsidRPr="0093011A">
        <w:rPr>
          <w:rFonts w:eastAsia="仿宋_GB2312" w:hint="eastAsia"/>
          <w:sz w:val="32"/>
          <w:szCs w:val="32"/>
        </w:rPr>
        <w:t>年，期满自行失效。有效期内，法律、法规、规章及上级规范性文件另有规定或按程序对本办法做出废止、修改、失效的决定，从其规定或</w:t>
      </w:r>
      <w:r w:rsidRPr="0093011A">
        <w:rPr>
          <w:rFonts w:eastAsia="仿宋_GB2312" w:hint="eastAsia"/>
          <w:sz w:val="32"/>
          <w:szCs w:val="32"/>
        </w:rPr>
        <w:lastRenderedPageBreak/>
        <w:t>决定。</w:t>
      </w:r>
    </w:p>
    <w:p w:rsidR="00630551" w:rsidRPr="0093011A" w:rsidRDefault="00630551" w:rsidP="00F10BBC">
      <w:pPr>
        <w:widowControl w:val="0"/>
        <w:spacing w:line="578" w:lineRule="exact"/>
        <w:ind w:firstLineChars="200" w:firstLine="640"/>
        <w:rPr>
          <w:rFonts w:eastAsia="仿宋_GB2312"/>
          <w:bCs/>
          <w:sz w:val="32"/>
          <w:szCs w:val="32"/>
        </w:rPr>
      </w:pPr>
      <w:r w:rsidRPr="0093011A">
        <w:rPr>
          <w:rFonts w:eastAsia="楷体_GB2312" w:hint="eastAsia"/>
          <w:bCs/>
          <w:sz w:val="32"/>
          <w:szCs w:val="32"/>
        </w:rPr>
        <w:t>第四十六条</w:t>
      </w:r>
      <w:r w:rsidRPr="0093011A">
        <w:rPr>
          <w:rFonts w:eastAsia="仿宋_GB2312" w:hint="eastAsia"/>
          <w:sz w:val="32"/>
          <w:szCs w:val="32"/>
        </w:rPr>
        <w:t>本办法由市自然资源和规划局负责解释。</w:t>
      </w:r>
    </w:p>
    <w:p w:rsidR="00630551" w:rsidRPr="0093011A" w:rsidRDefault="00630551" w:rsidP="00F10BBC">
      <w:pPr>
        <w:widowControl w:val="0"/>
        <w:spacing w:line="578" w:lineRule="exact"/>
        <w:ind w:firstLineChars="200" w:firstLine="640"/>
        <w:rPr>
          <w:rFonts w:eastAsia="仿宋_GB2312"/>
          <w:bCs/>
          <w:sz w:val="32"/>
          <w:szCs w:val="32"/>
        </w:rPr>
      </w:pPr>
    </w:p>
    <w:p w:rsidR="00630551" w:rsidRPr="0093011A" w:rsidRDefault="00630551" w:rsidP="00F10BBC">
      <w:pPr>
        <w:widowControl w:val="0"/>
        <w:spacing w:line="578" w:lineRule="exact"/>
        <w:ind w:firstLineChars="200" w:firstLine="640"/>
        <w:rPr>
          <w:rFonts w:eastAsia="仿宋_GB2312"/>
          <w:bCs/>
          <w:sz w:val="32"/>
          <w:szCs w:val="32"/>
          <w:lang w:val="zh-CN"/>
        </w:rPr>
      </w:pPr>
      <w:r w:rsidRPr="0093011A">
        <w:rPr>
          <w:rFonts w:eastAsia="仿宋_GB2312" w:hint="eastAsia"/>
          <w:bCs/>
          <w:sz w:val="32"/>
          <w:szCs w:val="32"/>
        </w:rPr>
        <w:t>附件：</w:t>
      </w:r>
      <w:r w:rsidRPr="0093011A">
        <w:rPr>
          <w:rFonts w:eastAsia="仿宋_GB2312"/>
          <w:bCs/>
          <w:sz w:val="32"/>
          <w:szCs w:val="32"/>
        </w:rPr>
        <w:t>1</w:t>
      </w:r>
      <w:r w:rsidRPr="0093011A">
        <w:rPr>
          <w:rFonts w:eastAsia="仿宋_GB2312" w:hint="eastAsia"/>
          <w:bCs/>
          <w:sz w:val="32"/>
          <w:szCs w:val="32"/>
        </w:rPr>
        <w:t>．</w:t>
      </w:r>
      <w:r w:rsidRPr="0093011A">
        <w:rPr>
          <w:rFonts w:eastAsia="仿宋_GB2312" w:hint="eastAsia"/>
          <w:bCs/>
          <w:sz w:val="32"/>
          <w:szCs w:val="32"/>
          <w:lang w:val="zh-CN"/>
        </w:rPr>
        <w:t>达州市中心城区市本级政府投资和市级储备土地</w:t>
      </w:r>
    </w:p>
    <w:p w:rsidR="00630551" w:rsidRPr="0093011A" w:rsidRDefault="00630551" w:rsidP="00F10BBC">
      <w:pPr>
        <w:widowControl w:val="0"/>
        <w:spacing w:line="578" w:lineRule="exact"/>
        <w:ind w:firstLineChars="650" w:firstLine="2080"/>
        <w:rPr>
          <w:rFonts w:eastAsia="仿宋_GB2312"/>
          <w:bCs/>
          <w:sz w:val="32"/>
          <w:szCs w:val="32"/>
          <w:lang w:val="zh-CN"/>
        </w:rPr>
      </w:pPr>
      <w:r w:rsidRPr="0093011A">
        <w:rPr>
          <w:rFonts w:eastAsia="仿宋_GB2312" w:hint="eastAsia"/>
          <w:bCs/>
          <w:sz w:val="32"/>
          <w:szCs w:val="32"/>
          <w:lang w:val="zh-CN"/>
        </w:rPr>
        <w:t>项目征地拆迁补偿安置工作机制</w:t>
      </w:r>
    </w:p>
    <w:p w:rsidR="00630551" w:rsidRPr="0093011A" w:rsidRDefault="00630551" w:rsidP="00F10BBC">
      <w:pPr>
        <w:widowControl w:val="0"/>
        <w:spacing w:line="578" w:lineRule="exact"/>
        <w:ind w:firstLineChars="500" w:firstLine="1600"/>
        <w:rPr>
          <w:rFonts w:eastAsia="仿宋_GB2312"/>
          <w:sz w:val="32"/>
          <w:szCs w:val="32"/>
        </w:rPr>
      </w:pPr>
      <w:r w:rsidRPr="0093011A">
        <w:rPr>
          <w:rFonts w:eastAsia="仿宋_GB2312"/>
          <w:bCs/>
          <w:sz w:val="32"/>
          <w:szCs w:val="32"/>
        </w:rPr>
        <w:t>2</w:t>
      </w:r>
      <w:r w:rsidRPr="0093011A">
        <w:rPr>
          <w:rFonts w:eastAsia="仿宋_GB2312" w:hint="eastAsia"/>
          <w:bCs/>
          <w:sz w:val="32"/>
          <w:szCs w:val="32"/>
        </w:rPr>
        <w:t>．达州市</w:t>
      </w:r>
      <w:r w:rsidRPr="0093011A">
        <w:rPr>
          <w:rFonts w:eastAsia="仿宋_GB2312" w:hint="eastAsia"/>
          <w:sz w:val="32"/>
          <w:szCs w:val="32"/>
        </w:rPr>
        <w:t>房屋重置价标准表</w:t>
      </w:r>
    </w:p>
    <w:p w:rsidR="00630551" w:rsidRPr="0093011A" w:rsidRDefault="00630551" w:rsidP="00F10BBC">
      <w:pPr>
        <w:widowControl w:val="0"/>
        <w:spacing w:line="578" w:lineRule="exact"/>
        <w:ind w:firstLineChars="500" w:firstLine="1600"/>
        <w:rPr>
          <w:rFonts w:eastAsia="仿宋_GB2312"/>
          <w:bCs/>
          <w:sz w:val="32"/>
          <w:szCs w:val="32"/>
        </w:rPr>
      </w:pPr>
      <w:r w:rsidRPr="0093011A">
        <w:rPr>
          <w:rFonts w:eastAsia="仿宋_GB2312"/>
          <w:bCs/>
          <w:sz w:val="32"/>
          <w:szCs w:val="32"/>
        </w:rPr>
        <w:t>3</w:t>
      </w:r>
      <w:r w:rsidRPr="0093011A">
        <w:rPr>
          <w:rFonts w:eastAsia="仿宋_GB2312" w:hint="eastAsia"/>
          <w:bCs/>
          <w:sz w:val="32"/>
          <w:szCs w:val="32"/>
        </w:rPr>
        <w:t>．达州市地上构筑物及其他附属设施补偿标准表</w:t>
      </w:r>
    </w:p>
    <w:p w:rsidR="00630551" w:rsidRPr="0093011A" w:rsidRDefault="00630551" w:rsidP="00F10BBC">
      <w:pPr>
        <w:widowControl w:val="0"/>
        <w:spacing w:line="578" w:lineRule="exact"/>
        <w:ind w:firstLineChars="500" w:firstLine="1600"/>
        <w:rPr>
          <w:rFonts w:eastAsia="仿宋_GB2312"/>
          <w:bCs/>
          <w:sz w:val="32"/>
          <w:szCs w:val="32"/>
        </w:rPr>
      </w:pPr>
      <w:r w:rsidRPr="0093011A">
        <w:rPr>
          <w:rFonts w:eastAsia="仿宋_GB2312"/>
          <w:bCs/>
          <w:sz w:val="32"/>
          <w:szCs w:val="32"/>
        </w:rPr>
        <w:t>4</w:t>
      </w:r>
      <w:r w:rsidRPr="0093011A">
        <w:rPr>
          <w:rFonts w:eastAsia="仿宋_GB2312" w:hint="eastAsia"/>
          <w:bCs/>
          <w:sz w:val="32"/>
          <w:szCs w:val="32"/>
        </w:rPr>
        <w:t>．达州市零星林木补偿标准表</w:t>
      </w:r>
    </w:p>
    <w:p w:rsidR="00630551" w:rsidRPr="0093011A" w:rsidRDefault="00630551" w:rsidP="00F10BBC">
      <w:pPr>
        <w:widowControl w:val="0"/>
        <w:spacing w:line="578" w:lineRule="exact"/>
        <w:ind w:firstLineChars="500" w:firstLine="1600"/>
        <w:rPr>
          <w:rFonts w:eastAsia="仿宋_GB2312"/>
          <w:bCs/>
          <w:sz w:val="32"/>
          <w:szCs w:val="32"/>
        </w:rPr>
      </w:pPr>
      <w:r w:rsidRPr="0093011A">
        <w:rPr>
          <w:rFonts w:eastAsia="仿宋_GB2312"/>
          <w:bCs/>
          <w:sz w:val="32"/>
          <w:szCs w:val="32"/>
        </w:rPr>
        <w:t>5</w:t>
      </w:r>
      <w:r w:rsidRPr="0093011A">
        <w:rPr>
          <w:rFonts w:eastAsia="仿宋_GB2312" w:hint="eastAsia"/>
          <w:bCs/>
          <w:sz w:val="32"/>
          <w:szCs w:val="32"/>
        </w:rPr>
        <w:t>．达州市成片林木补偿标准表</w:t>
      </w:r>
    </w:p>
    <w:p w:rsidR="00630551" w:rsidRPr="0093011A" w:rsidRDefault="00630551" w:rsidP="00F10BBC">
      <w:pPr>
        <w:widowControl w:val="0"/>
        <w:spacing w:line="578" w:lineRule="exact"/>
        <w:ind w:firstLineChars="500" w:firstLine="1600"/>
        <w:rPr>
          <w:rFonts w:eastAsia="仿宋_GB2312"/>
          <w:bCs/>
          <w:sz w:val="32"/>
          <w:szCs w:val="32"/>
        </w:rPr>
      </w:pPr>
      <w:r w:rsidRPr="0093011A">
        <w:rPr>
          <w:rFonts w:eastAsia="仿宋_GB2312"/>
          <w:bCs/>
          <w:sz w:val="32"/>
          <w:szCs w:val="32"/>
        </w:rPr>
        <w:t>6</w:t>
      </w:r>
      <w:r w:rsidRPr="0093011A">
        <w:rPr>
          <w:rFonts w:eastAsia="仿宋_GB2312" w:hint="eastAsia"/>
          <w:bCs/>
          <w:sz w:val="32"/>
          <w:szCs w:val="32"/>
        </w:rPr>
        <w:t>．</w:t>
      </w:r>
      <w:r w:rsidRPr="0093011A">
        <w:rPr>
          <w:rFonts w:eastAsia="仿宋_GB2312"/>
          <w:bCs/>
          <w:sz w:val="32"/>
          <w:szCs w:val="32"/>
        </w:rPr>
        <w:t>2021</w:t>
      </w:r>
      <w:r w:rsidRPr="0093011A">
        <w:rPr>
          <w:rFonts w:eastAsia="仿宋_GB2312" w:hint="eastAsia"/>
          <w:bCs/>
          <w:sz w:val="32"/>
          <w:szCs w:val="32"/>
        </w:rPr>
        <w:t>年度达州市中心城区集体土地上房屋拆迁货</w:t>
      </w:r>
    </w:p>
    <w:p w:rsidR="00630551" w:rsidRPr="0093011A" w:rsidRDefault="00630551" w:rsidP="00F10BBC">
      <w:pPr>
        <w:widowControl w:val="0"/>
        <w:spacing w:line="578" w:lineRule="exact"/>
        <w:ind w:firstLineChars="650" w:firstLine="2080"/>
        <w:rPr>
          <w:rFonts w:eastAsia="仿宋_GB2312"/>
          <w:bCs/>
          <w:sz w:val="32"/>
          <w:szCs w:val="32"/>
        </w:rPr>
      </w:pPr>
      <w:r w:rsidRPr="0093011A">
        <w:rPr>
          <w:rFonts w:eastAsia="仿宋_GB2312" w:hint="eastAsia"/>
          <w:bCs/>
          <w:sz w:val="32"/>
          <w:szCs w:val="32"/>
        </w:rPr>
        <w:t>币安置购房补助上限标准</w:t>
      </w:r>
    </w:p>
    <w:p w:rsidR="00630551" w:rsidRPr="0093011A" w:rsidRDefault="00630551" w:rsidP="00F10BBC">
      <w:pPr>
        <w:widowControl w:val="0"/>
        <w:spacing w:line="578" w:lineRule="exact"/>
        <w:ind w:firstLineChars="500" w:firstLine="1600"/>
        <w:rPr>
          <w:rFonts w:eastAsia="仿宋_GB2312"/>
          <w:bCs/>
          <w:sz w:val="32"/>
          <w:szCs w:val="32"/>
        </w:rPr>
      </w:pPr>
      <w:r w:rsidRPr="0093011A">
        <w:rPr>
          <w:rFonts w:eastAsia="仿宋_GB2312"/>
          <w:bCs/>
          <w:sz w:val="32"/>
          <w:szCs w:val="32"/>
        </w:rPr>
        <w:t>7</w:t>
      </w:r>
      <w:r w:rsidRPr="0093011A">
        <w:rPr>
          <w:rFonts w:eastAsia="仿宋_GB2312" w:hint="eastAsia"/>
          <w:bCs/>
          <w:sz w:val="32"/>
          <w:szCs w:val="32"/>
        </w:rPr>
        <w:t>．达州市被拆迁住房评价定级标准</w:t>
      </w:r>
    </w:p>
    <w:p w:rsidR="00630551" w:rsidRPr="0093011A" w:rsidRDefault="00630551" w:rsidP="00F10BBC">
      <w:pPr>
        <w:widowControl w:val="0"/>
        <w:spacing w:line="578" w:lineRule="exact"/>
        <w:ind w:firstLineChars="500" w:firstLine="1600"/>
        <w:rPr>
          <w:rFonts w:eastAsia="仿宋_GB2312"/>
          <w:bCs/>
          <w:sz w:val="32"/>
          <w:szCs w:val="32"/>
        </w:rPr>
      </w:pPr>
      <w:r w:rsidRPr="0093011A">
        <w:rPr>
          <w:rFonts w:eastAsia="仿宋_GB2312"/>
          <w:bCs/>
          <w:sz w:val="32"/>
          <w:szCs w:val="32"/>
        </w:rPr>
        <w:t>8</w:t>
      </w:r>
      <w:r w:rsidRPr="0093011A">
        <w:rPr>
          <w:rFonts w:eastAsia="仿宋_GB2312" w:hint="eastAsia"/>
          <w:bCs/>
          <w:sz w:val="32"/>
          <w:szCs w:val="32"/>
        </w:rPr>
        <w:t>．</w:t>
      </w:r>
      <w:r w:rsidRPr="0093011A">
        <w:rPr>
          <w:rFonts w:eastAsia="仿宋_GB2312"/>
          <w:bCs/>
          <w:sz w:val="32"/>
          <w:szCs w:val="32"/>
        </w:rPr>
        <w:t>“</w:t>
      </w:r>
      <w:r w:rsidRPr="0093011A">
        <w:rPr>
          <w:rFonts w:eastAsia="仿宋_GB2312" w:hint="eastAsia"/>
          <w:bCs/>
          <w:sz w:val="32"/>
          <w:szCs w:val="32"/>
        </w:rPr>
        <w:t>三区</w:t>
      </w:r>
      <w:r w:rsidRPr="0093011A">
        <w:rPr>
          <w:rFonts w:eastAsia="仿宋_GB2312"/>
          <w:bCs/>
          <w:sz w:val="32"/>
          <w:szCs w:val="32"/>
        </w:rPr>
        <w:t>”</w:t>
      </w:r>
      <w:r w:rsidRPr="0093011A">
        <w:rPr>
          <w:rFonts w:eastAsia="仿宋_GB2312" w:hint="eastAsia"/>
          <w:bCs/>
          <w:sz w:val="32"/>
          <w:szCs w:val="32"/>
        </w:rPr>
        <w:t>及市级相关部门反馈意见情况表</w:t>
      </w:r>
    </w:p>
    <w:p w:rsidR="00630551" w:rsidRPr="0093011A" w:rsidRDefault="00630551" w:rsidP="00F10BBC">
      <w:pPr>
        <w:widowControl w:val="0"/>
        <w:spacing w:line="578" w:lineRule="exact"/>
        <w:rPr>
          <w:sz w:val="44"/>
        </w:rPr>
      </w:pPr>
      <w:r w:rsidRPr="0093011A">
        <w:rPr>
          <w:rFonts w:eastAsia="仿宋_GB2312"/>
          <w:bCs/>
          <w:sz w:val="32"/>
          <w:szCs w:val="32"/>
        </w:rPr>
        <w:br w:type="page"/>
      </w:r>
      <w:r w:rsidRPr="0093011A">
        <w:rPr>
          <w:rFonts w:eastAsia="黑体" w:hint="eastAsia"/>
          <w:sz w:val="32"/>
          <w:szCs w:val="32"/>
        </w:rPr>
        <w:lastRenderedPageBreak/>
        <w:t>附件</w:t>
      </w:r>
      <w:r w:rsidRPr="0093011A">
        <w:rPr>
          <w:rFonts w:eastAsia="黑体"/>
          <w:sz w:val="32"/>
          <w:szCs w:val="32"/>
        </w:rPr>
        <w:t>1</w:t>
      </w:r>
    </w:p>
    <w:p w:rsidR="00630551" w:rsidRPr="0093011A" w:rsidRDefault="00630551" w:rsidP="00F10BBC">
      <w:pPr>
        <w:widowControl w:val="0"/>
        <w:tabs>
          <w:tab w:val="left" w:pos="6720"/>
        </w:tabs>
        <w:spacing w:line="578" w:lineRule="exact"/>
        <w:jc w:val="center"/>
        <w:rPr>
          <w:rFonts w:eastAsia="方正小标宋简体"/>
          <w:sz w:val="44"/>
          <w:szCs w:val="44"/>
          <w:lang w:val="zh-CN"/>
        </w:rPr>
      </w:pPr>
    </w:p>
    <w:p w:rsidR="00630551" w:rsidRPr="0093011A" w:rsidRDefault="00630551" w:rsidP="00F10BBC">
      <w:pPr>
        <w:widowControl w:val="0"/>
        <w:tabs>
          <w:tab w:val="left" w:pos="6720"/>
        </w:tabs>
        <w:spacing w:line="578" w:lineRule="exact"/>
        <w:jc w:val="center"/>
        <w:rPr>
          <w:rFonts w:eastAsia="方正小标宋简体"/>
          <w:sz w:val="44"/>
          <w:szCs w:val="44"/>
          <w:lang w:val="zh-CN"/>
        </w:rPr>
      </w:pPr>
      <w:r w:rsidRPr="0093011A">
        <w:rPr>
          <w:rFonts w:eastAsia="方正小标宋简体" w:hint="eastAsia"/>
          <w:sz w:val="44"/>
          <w:szCs w:val="44"/>
          <w:lang w:val="zh-CN"/>
        </w:rPr>
        <w:t>达州市中心城区</w:t>
      </w:r>
    </w:p>
    <w:p w:rsidR="00630551" w:rsidRPr="0093011A" w:rsidRDefault="00630551" w:rsidP="00F10BBC">
      <w:pPr>
        <w:widowControl w:val="0"/>
        <w:tabs>
          <w:tab w:val="left" w:pos="6720"/>
        </w:tabs>
        <w:spacing w:line="578" w:lineRule="exact"/>
        <w:jc w:val="center"/>
        <w:rPr>
          <w:rFonts w:eastAsia="方正小标宋简体"/>
          <w:sz w:val="44"/>
          <w:szCs w:val="44"/>
          <w:lang w:val="zh-CN"/>
        </w:rPr>
      </w:pPr>
      <w:r w:rsidRPr="0093011A">
        <w:rPr>
          <w:rFonts w:eastAsia="方正小标宋简体" w:hint="eastAsia"/>
          <w:sz w:val="44"/>
          <w:szCs w:val="44"/>
          <w:lang w:val="zh-CN"/>
        </w:rPr>
        <w:t>市本级政府投资项目征地拆迁补偿安置</w:t>
      </w:r>
    </w:p>
    <w:p w:rsidR="00630551" w:rsidRPr="0093011A" w:rsidRDefault="00630551" w:rsidP="00F10BBC">
      <w:pPr>
        <w:widowControl w:val="0"/>
        <w:tabs>
          <w:tab w:val="left" w:pos="6720"/>
        </w:tabs>
        <w:spacing w:line="578" w:lineRule="exact"/>
        <w:jc w:val="center"/>
        <w:rPr>
          <w:rFonts w:eastAsia="方正小标宋简体"/>
          <w:sz w:val="44"/>
          <w:szCs w:val="44"/>
          <w:lang w:val="zh-CN"/>
        </w:rPr>
      </w:pPr>
      <w:r w:rsidRPr="0093011A">
        <w:rPr>
          <w:rFonts w:eastAsia="方正小标宋简体" w:hint="eastAsia"/>
          <w:sz w:val="44"/>
          <w:szCs w:val="44"/>
          <w:lang w:val="zh-CN"/>
        </w:rPr>
        <w:t>工作机制</w:t>
      </w:r>
    </w:p>
    <w:p w:rsidR="00630551" w:rsidRPr="0093011A" w:rsidRDefault="00630551" w:rsidP="00F10BBC">
      <w:pPr>
        <w:pStyle w:val="14"/>
        <w:spacing w:line="578" w:lineRule="exact"/>
        <w:ind w:firstLineChars="200" w:firstLine="640"/>
        <w:textAlignment w:val="baseline"/>
        <w:rPr>
          <w:rFonts w:ascii="Times New Roman" w:eastAsia="黑体" w:hAnsi="Times New Roman"/>
          <w:bCs/>
          <w:color w:val="000000"/>
          <w:sz w:val="32"/>
          <w:szCs w:val="32"/>
        </w:rPr>
      </w:pPr>
    </w:p>
    <w:p w:rsidR="00630551" w:rsidRPr="0093011A" w:rsidRDefault="00630551" w:rsidP="00F10BBC">
      <w:pPr>
        <w:pStyle w:val="14"/>
        <w:spacing w:line="578" w:lineRule="exact"/>
        <w:ind w:firstLineChars="200" w:firstLine="640"/>
        <w:textAlignment w:val="baseline"/>
        <w:rPr>
          <w:rFonts w:ascii="Times New Roman" w:eastAsia="楷体_GB2312" w:hAnsi="Times New Roman"/>
          <w:bCs/>
          <w:color w:val="000000"/>
          <w:sz w:val="32"/>
          <w:szCs w:val="32"/>
        </w:rPr>
      </w:pPr>
      <w:r w:rsidRPr="0093011A">
        <w:rPr>
          <w:rFonts w:ascii="Times New Roman" w:eastAsia="黑体" w:hAnsi="Times New Roman" w:hint="eastAsia"/>
          <w:bCs/>
          <w:color w:val="000000"/>
          <w:sz w:val="32"/>
          <w:szCs w:val="32"/>
        </w:rPr>
        <w:t>修订说明：</w:t>
      </w:r>
      <w:r w:rsidRPr="0093011A">
        <w:rPr>
          <w:rFonts w:ascii="Times New Roman" w:eastAsia="楷体_GB2312" w:hAnsi="Times New Roman" w:hint="eastAsia"/>
          <w:bCs/>
          <w:color w:val="000000"/>
          <w:sz w:val="32"/>
          <w:szCs w:val="32"/>
        </w:rPr>
        <w:t>本次工作机制是在</w:t>
      </w:r>
      <w:r w:rsidRPr="0093011A">
        <w:rPr>
          <w:rFonts w:ascii="Times New Roman" w:eastAsia="楷体_GB2312" w:hAnsi="Times New Roman" w:hint="eastAsia"/>
          <w:color w:val="000000"/>
          <w:sz w:val="32"/>
          <w:szCs w:val="32"/>
          <w:lang w:val="zh-CN"/>
        </w:rPr>
        <w:t>《达州市人民政府办公室关于完善中心城区征地拆迁补偿安置工作机制的通知》（达市府办函</w:t>
      </w:r>
      <w:r w:rsidRPr="0093011A">
        <w:rPr>
          <w:rFonts w:ascii="Times New Roman" w:eastAsia="仿宋_GB2312" w:hAnsi="Times New Roman" w:hint="eastAsia"/>
          <w:color w:val="000000"/>
          <w:sz w:val="32"/>
          <w:szCs w:val="32"/>
        </w:rPr>
        <w:t>〔</w:t>
      </w:r>
      <w:r w:rsidRPr="0093011A">
        <w:rPr>
          <w:rFonts w:ascii="Times New Roman" w:eastAsia="仿宋_GB2312" w:hAnsi="Times New Roman"/>
          <w:color w:val="000000"/>
          <w:sz w:val="32"/>
          <w:szCs w:val="32"/>
        </w:rPr>
        <w:t>2013</w:t>
      </w:r>
      <w:r w:rsidRPr="0093011A">
        <w:rPr>
          <w:rFonts w:ascii="Times New Roman" w:eastAsia="仿宋_GB2312" w:hAnsi="Times New Roman" w:hint="eastAsia"/>
          <w:color w:val="000000"/>
          <w:sz w:val="32"/>
          <w:szCs w:val="32"/>
        </w:rPr>
        <w:t>〕</w:t>
      </w:r>
      <w:r w:rsidRPr="0093011A">
        <w:rPr>
          <w:rFonts w:ascii="Times New Roman" w:eastAsia="楷体_GB2312" w:hAnsi="Times New Roman"/>
          <w:color w:val="000000"/>
          <w:sz w:val="32"/>
          <w:szCs w:val="32"/>
          <w:lang w:val="zh-CN"/>
        </w:rPr>
        <w:t>221</w:t>
      </w:r>
      <w:r w:rsidRPr="0093011A">
        <w:rPr>
          <w:rFonts w:ascii="Times New Roman" w:eastAsia="楷体_GB2312" w:hAnsi="Times New Roman" w:hint="eastAsia"/>
          <w:color w:val="000000"/>
          <w:sz w:val="32"/>
          <w:szCs w:val="32"/>
          <w:lang w:val="zh-CN"/>
        </w:rPr>
        <w:t>号）基础上进行</w:t>
      </w:r>
      <w:r w:rsidRPr="0093011A">
        <w:rPr>
          <w:rFonts w:ascii="Times New Roman" w:eastAsia="楷体_GB2312" w:hAnsi="Times New Roman" w:hint="eastAsia"/>
          <w:bCs/>
          <w:color w:val="000000"/>
          <w:sz w:val="32"/>
          <w:szCs w:val="32"/>
        </w:rPr>
        <w:t>修订，按照市委、市政府对完善市区征拆工作机制的要求，成立了市本级项目征拆工作领导小组，设立了领导小组办公室。明确市本级项目征拆的前期工作由市自然资源和规划局牵头落实，区政府（管委会）征拆机构和相关部门共同参与，完成现状调查、资金核算、征地补偿安置方案拟订，在上报市政府批准后下达征拆任务。市本级项目征拆工作的责任主体是区政府（管委会），任务下达后，所有征拆工作的具体事项由区政府（管委会）负责，包括发布公告、签订协议、申请和支付征拆款、实施房屋拆除、完成被征地农民养老保障等。项目征拆工作结束后，由市财政、审计等相关部门，会同区政府（管委会）完成资金清算工作。</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仿宋_GB2312" w:hint="eastAsia"/>
          <w:sz w:val="32"/>
          <w:szCs w:val="32"/>
          <w:lang w:val="zh-CN"/>
        </w:rPr>
        <w:t>为保障中心城区城市建设用地，推动城市建设快速健康发展，按照《</w:t>
      </w:r>
      <w:r w:rsidRPr="0093011A">
        <w:rPr>
          <w:rFonts w:eastAsia="仿宋_GB2312" w:hint="eastAsia"/>
          <w:bCs/>
          <w:sz w:val="32"/>
          <w:szCs w:val="32"/>
        </w:rPr>
        <w:t>达州市中心城区集体土地征收及房屋拆迁补偿安置办法（试行）》</w:t>
      </w:r>
      <w:r w:rsidRPr="0093011A">
        <w:rPr>
          <w:rFonts w:eastAsia="仿宋_GB2312" w:hint="eastAsia"/>
          <w:sz w:val="32"/>
          <w:szCs w:val="32"/>
          <w:lang w:val="zh-CN"/>
        </w:rPr>
        <w:t>《达州市人民政府关于印发</w:t>
      </w:r>
      <w:r w:rsidRPr="0093011A">
        <w:rPr>
          <w:rFonts w:eastAsia="仿宋_GB2312"/>
          <w:sz w:val="32"/>
          <w:szCs w:val="32"/>
          <w:lang w:val="zh-CN"/>
        </w:rPr>
        <w:t>&lt;</w:t>
      </w:r>
      <w:r w:rsidRPr="0093011A">
        <w:rPr>
          <w:rFonts w:eastAsia="仿宋_GB2312" w:hint="eastAsia"/>
          <w:sz w:val="32"/>
          <w:szCs w:val="32"/>
          <w:lang w:val="zh-CN"/>
        </w:rPr>
        <w:t>达州市市区有关事权</w:t>
      </w:r>
      <w:r w:rsidRPr="0093011A">
        <w:rPr>
          <w:rFonts w:eastAsia="仿宋_GB2312" w:hint="eastAsia"/>
          <w:sz w:val="32"/>
          <w:szCs w:val="32"/>
          <w:lang w:val="zh-CN"/>
        </w:rPr>
        <w:lastRenderedPageBreak/>
        <w:t>及支出责任调整方案（试行）</w:t>
      </w:r>
      <w:r w:rsidRPr="0093011A">
        <w:rPr>
          <w:rFonts w:eastAsia="仿宋_GB2312"/>
          <w:sz w:val="32"/>
          <w:szCs w:val="32"/>
          <w:lang w:val="zh-CN"/>
        </w:rPr>
        <w:t>&gt;</w:t>
      </w:r>
      <w:r w:rsidRPr="0093011A">
        <w:rPr>
          <w:rFonts w:eastAsia="仿宋_GB2312" w:hint="eastAsia"/>
          <w:sz w:val="32"/>
          <w:szCs w:val="32"/>
          <w:lang w:val="zh-CN"/>
        </w:rPr>
        <w:t>的通知》（达市府发</w:t>
      </w:r>
      <w:r w:rsidRPr="0093011A">
        <w:rPr>
          <w:rFonts w:eastAsia="仿宋_GB2312" w:hint="eastAsia"/>
          <w:sz w:val="32"/>
          <w:szCs w:val="32"/>
        </w:rPr>
        <w:t>〔</w:t>
      </w:r>
      <w:r w:rsidRPr="0093011A">
        <w:rPr>
          <w:rFonts w:eastAsia="仿宋_GB2312"/>
          <w:sz w:val="32"/>
          <w:szCs w:val="32"/>
        </w:rPr>
        <w:t>2019</w:t>
      </w:r>
      <w:r w:rsidRPr="0093011A">
        <w:rPr>
          <w:rFonts w:eastAsia="仿宋_GB2312" w:hint="eastAsia"/>
          <w:sz w:val="32"/>
          <w:szCs w:val="32"/>
        </w:rPr>
        <w:t>〕</w:t>
      </w:r>
      <w:r w:rsidRPr="0093011A">
        <w:rPr>
          <w:rFonts w:eastAsia="仿宋_GB2312"/>
          <w:sz w:val="32"/>
          <w:szCs w:val="32"/>
          <w:lang w:val="zh-CN"/>
        </w:rPr>
        <w:t>12</w:t>
      </w:r>
      <w:r w:rsidRPr="0093011A">
        <w:rPr>
          <w:rFonts w:eastAsia="仿宋_GB2312" w:hint="eastAsia"/>
          <w:sz w:val="32"/>
          <w:szCs w:val="32"/>
          <w:lang w:val="zh-CN"/>
        </w:rPr>
        <w:t>号）、《达州市违法建设治理办法》（达州市人民政府令第</w:t>
      </w:r>
      <w:r w:rsidRPr="0093011A">
        <w:rPr>
          <w:rFonts w:eastAsia="仿宋_GB2312"/>
          <w:sz w:val="32"/>
          <w:szCs w:val="32"/>
          <w:lang w:val="zh-CN"/>
        </w:rPr>
        <w:t>4</w:t>
      </w:r>
      <w:r w:rsidRPr="0093011A">
        <w:rPr>
          <w:rFonts w:eastAsia="仿宋_GB2312" w:hint="eastAsia"/>
          <w:sz w:val="32"/>
          <w:szCs w:val="32"/>
          <w:lang w:val="zh-CN"/>
        </w:rPr>
        <w:t>号）《达州市市本级征地项目被征地农民养老保障实施办法》（达市人社发</w:t>
      </w:r>
      <w:r w:rsidRPr="0093011A">
        <w:rPr>
          <w:rFonts w:eastAsia="仿宋_GB2312" w:hint="eastAsia"/>
          <w:sz w:val="32"/>
          <w:szCs w:val="32"/>
        </w:rPr>
        <w:t>〔</w:t>
      </w:r>
      <w:r w:rsidRPr="0093011A">
        <w:rPr>
          <w:rFonts w:eastAsia="仿宋_GB2312"/>
          <w:sz w:val="32"/>
          <w:szCs w:val="32"/>
        </w:rPr>
        <w:t>2021</w:t>
      </w:r>
      <w:r w:rsidRPr="0093011A">
        <w:rPr>
          <w:rFonts w:eastAsia="仿宋_GB2312" w:hint="eastAsia"/>
          <w:sz w:val="32"/>
          <w:szCs w:val="32"/>
        </w:rPr>
        <w:t>〕</w:t>
      </w:r>
      <w:r w:rsidRPr="0093011A">
        <w:rPr>
          <w:rFonts w:eastAsia="仿宋_GB2312"/>
          <w:sz w:val="32"/>
          <w:szCs w:val="32"/>
          <w:lang w:val="zh-CN"/>
        </w:rPr>
        <w:t>8</w:t>
      </w:r>
      <w:r w:rsidRPr="0093011A">
        <w:rPr>
          <w:rFonts w:eastAsia="仿宋_GB2312" w:hint="eastAsia"/>
          <w:sz w:val="32"/>
          <w:szCs w:val="32"/>
          <w:lang w:val="zh-CN"/>
        </w:rPr>
        <w:t>号）</w:t>
      </w:r>
      <w:r w:rsidRPr="0093011A">
        <w:rPr>
          <w:rFonts w:eastAsia="仿宋_GB2312" w:hint="eastAsia"/>
          <w:b/>
          <w:sz w:val="32"/>
          <w:szCs w:val="32"/>
          <w:lang w:val="zh-CN"/>
        </w:rPr>
        <w:t>、</w:t>
      </w:r>
      <w:bookmarkStart w:id="5" w:name="_Hlk69198822"/>
      <w:r w:rsidRPr="0093011A">
        <w:rPr>
          <w:rFonts w:eastAsia="仿宋_GB2312" w:hint="eastAsia"/>
          <w:sz w:val="32"/>
          <w:szCs w:val="32"/>
          <w:lang w:val="zh-CN"/>
        </w:rPr>
        <w:t>《达州市人民政府办公室关于完善中心城区征地拆迁补偿安置工作机制的通知》（达市府办函</w:t>
      </w:r>
      <w:r w:rsidRPr="0093011A">
        <w:rPr>
          <w:rFonts w:eastAsia="仿宋_GB2312" w:hint="eastAsia"/>
          <w:sz w:val="32"/>
          <w:szCs w:val="32"/>
        </w:rPr>
        <w:t>〔</w:t>
      </w:r>
      <w:r w:rsidRPr="0093011A">
        <w:rPr>
          <w:rFonts w:eastAsia="仿宋_GB2312"/>
          <w:sz w:val="32"/>
          <w:szCs w:val="32"/>
        </w:rPr>
        <w:t>2013</w:t>
      </w:r>
      <w:r w:rsidRPr="0093011A">
        <w:rPr>
          <w:rFonts w:eastAsia="仿宋_GB2312" w:hint="eastAsia"/>
          <w:sz w:val="32"/>
          <w:szCs w:val="32"/>
        </w:rPr>
        <w:t>〕</w:t>
      </w:r>
      <w:r w:rsidRPr="0093011A">
        <w:rPr>
          <w:rFonts w:eastAsia="仿宋_GB2312"/>
          <w:sz w:val="32"/>
          <w:szCs w:val="32"/>
          <w:lang w:val="zh-CN"/>
        </w:rPr>
        <w:t>221</w:t>
      </w:r>
      <w:r w:rsidRPr="0093011A">
        <w:rPr>
          <w:rFonts w:eastAsia="仿宋_GB2312" w:hint="eastAsia"/>
          <w:sz w:val="32"/>
          <w:szCs w:val="32"/>
          <w:lang w:val="zh-CN"/>
        </w:rPr>
        <w:t>号）</w:t>
      </w:r>
      <w:bookmarkEnd w:id="5"/>
      <w:r w:rsidRPr="0093011A">
        <w:rPr>
          <w:rFonts w:eastAsia="仿宋_GB2312" w:hint="eastAsia"/>
          <w:sz w:val="32"/>
          <w:szCs w:val="32"/>
          <w:lang w:val="zh-CN"/>
        </w:rPr>
        <w:t>等规定，建立达州市中心城区市本级政府投资和市级储备土地项目（以下简称市本级项目）征地拆迁补偿安置工作机制。</w:t>
      </w:r>
    </w:p>
    <w:p w:rsidR="00630551" w:rsidRPr="0093011A" w:rsidRDefault="00630551" w:rsidP="00F10BBC">
      <w:pPr>
        <w:widowControl w:val="0"/>
        <w:spacing w:line="578" w:lineRule="exact"/>
        <w:ind w:firstLineChars="200" w:firstLine="640"/>
        <w:rPr>
          <w:rFonts w:eastAsia="黑体"/>
          <w:sz w:val="32"/>
          <w:szCs w:val="32"/>
          <w:lang w:val="zh-CN"/>
        </w:rPr>
      </w:pPr>
      <w:r w:rsidRPr="0093011A">
        <w:rPr>
          <w:rFonts w:eastAsia="黑体" w:hint="eastAsia"/>
          <w:sz w:val="32"/>
          <w:szCs w:val="32"/>
          <w:lang w:val="zh-CN"/>
        </w:rPr>
        <w:t>一、明确各方职责</w:t>
      </w:r>
    </w:p>
    <w:p w:rsidR="00630551" w:rsidRPr="0093011A" w:rsidRDefault="00630551" w:rsidP="00F10BBC">
      <w:pPr>
        <w:widowControl w:val="0"/>
        <w:spacing w:line="578" w:lineRule="exact"/>
        <w:ind w:firstLineChars="200" w:firstLine="640"/>
        <w:rPr>
          <w:rFonts w:eastAsia="黑体"/>
          <w:sz w:val="32"/>
          <w:szCs w:val="32"/>
          <w:lang w:val="zh-CN"/>
        </w:rPr>
      </w:pPr>
      <w:r w:rsidRPr="0093011A">
        <w:rPr>
          <w:rFonts w:eastAsia="仿宋_GB2312" w:hint="eastAsia"/>
          <w:sz w:val="32"/>
          <w:szCs w:val="32"/>
          <w:lang w:val="zh-CN"/>
        </w:rPr>
        <w:t>市政府成立市本级项目征地拆迁补偿安置工作领导小组。领导小组组长由市政府常务副市长担任，副组长由联系常务副市长的政府副秘书长和市自然资源规划局局长担任。成员由市委绩效办、市财政、市住建、市综合执法、区人民政府（高新区管委会）分管负责人组成。主要职责是研究解决市本级项目征地拆迁补偿安置的重大问题。领导小组下设办公室在市自然资源和规划局，办公室主任由市自然资源和规划局局长兼任，市自然资源和规划局分管副局长任办公室副主任，办公室成员从市委绩效办、市自然资源和规划、市财政、市住建、市综合执法、市征地事务中心抽调组成。主要职责是负责审核市本级项目征地拆迁补偿安置费用和市本级项目征地补偿安置方案</w:t>
      </w:r>
      <w:r w:rsidRPr="0093011A">
        <w:rPr>
          <w:rFonts w:eastAsia="黑体" w:hint="eastAsia"/>
          <w:sz w:val="32"/>
          <w:szCs w:val="32"/>
          <w:lang w:val="zh-CN"/>
        </w:rPr>
        <w:t>。</w:t>
      </w:r>
    </w:p>
    <w:p w:rsidR="00630551" w:rsidRPr="0093011A" w:rsidRDefault="00630551" w:rsidP="00F10BBC">
      <w:pPr>
        <w:widowControl w:val="0"/>
        <w:spacing w:line="578" w:lineRule="exact"/>
        <w:ind w:firstLineChars="200" w:firstLine="640"/>
        <w:rPr>
          <w:rFonts w:eastAsia="黑体"/>
          <w:sz w:val="32"/>
          <w:szCs w:val="32"/>
          <w:lang w:val="zh-CN"/>
        </w:rPr>
      </w:pPr>
      <w:r w:rsidRPr="0093011A">
        <w:rPr>
          <w:rFonts w:eastAsia="黑体" w:hint="eastAsia"/>
          <w:sz w:val="32"/>
          <w:szCs w:val="32"/>
          <w:lang w:val="zh-CN"/>
        </w:rPr>
        <w:t>各相关单位具体职责如下。</w:t>
      </w:r>
    </w:p>
    <w:p w:rsidR="00630551" w:rsidRPr="0093011A" w:rsidRDefault="00630551" w:rsidP="00F10BBC">
      <w:pPr>
        <w:widowControl w:val="0"/>
        <w:spacing w:line="578" w:lineRule="exact"/>
        <w:ind w:firstLineChars="200" w:firstLine="640"/>
        <w:rPr>
          <w:rFonts w:eastAsia="黑体"/>
          <w:sz w:val="32"/>
          <w:szCs w:val="32"/>
          <w:lang w:val="zh-CN"/>
        </w:rPr>
      </w:pPr>
      <w:r w:rsidRPr="0093011A">
        <w:rPr>
          <w:rFonts w:eastAsia="楷体_GB2312"/>
          <w:bCs/>
          <w:sz w:val="32"/>
          <w:szCs w:val="32"/>
          <w:lang w:val="zh-CN"/>
        </w:rPr>
        <w:t>1</w:t>
      </w:r>
      <w:r w:rsidRPr="0093011A">
        <w:rPr>
          <w:rFonts w:eastAsia="楷体_GB2312" w:hint="eastAsia"/>
          <w:bCs/>
          <w:sz w:val="32"/>
          <w:szCs w:val="32"/>
        </w:rPr>
        <w:t>．</w:t>
      </w:r>
      <w:r w:rsidRPr="0093011A">
        <w:rPr>
          <w:rFonts w:eastAsia="楷体_GB2312" w:hint="eastAsia"/>
          <w:bCs/>
          <w:sz w:val="32"/>
          <w:szCs w:val="32"/>
          <w:lang w:val="zh-CN"/>
        </w:rPr>
        <w:t>市自然资源和规划局工作职责。</w:t>
      </w:r>
      <w:r w:rsidRPr="0093011A">
        <w:rPr>
          <w:rFonts w:eastAsia="仿宋_GB2312" w:hint="eastAsia"/>
          <w:sz w:val="32"/>
          <w:szCs w:val="32"/>
          <w:lang w:val="zh-CN"/>
        </w:rPr>
        <w:t>组织区（管委会）征拆机构、乡镇（或街道办）、社区等单位对拟征地范围内的基本情</w:t>
      </w:r>
      <w:r w:rsidRPr="0093011A">
        <w:rPr>
          <w:rFonts w:eastAsia="仿宋_GB2312" w:hint="eastAsia"/>
          <w:sz w:val="32"/>
          <w:szCs w:val="32"/>
          <w:lang w:val="zh-CN"/>
        </w:rPr>
        <w:lastRenderedPageBreak/>
        <w:t>况进行调查摸底；组织相关单位对拟征收范围内的建（构）筑物的合法性进行认定；组织杆管线迁改单位拟订签改方案，需批复迁改路由的由市自然资源和规划局批复；组织相关单位测算征地拆迁补偿安置总费用；组织相关单位拟订征地补偿安置方案；</w:t>
      </w:r>
      <w:bookmarkStart w:id="6" w:name="_Hlk68677316"/>
      <w:r w:rsidRPr="0093011A">
        <w:rPr>
          <w:rFonts w:eastAsia="仿宋_GB2312" w:hint="eastAsia"/>
          <w:sz w:val="32"/>
          <w:szCs w:val="32"/>
          <w:lang w:val="zh-CN"/>
        </w:rPr>
        <w:t>代市政府起草征拆任务书</w:t>
      </w:r>
      <w:bookmarkEnd w:id="6"/>
      <w:r w:rsidRPr="0093011A">
        <w:rPr>
          <w:rFonts w:eastAsia="仿宋_GB2312" w:hint="eastAsia"/>
          <w:sz w:val="32"/>
          <w:szCs w:val="32"/>
          <w:lang w:val="zh-CN"/>
        </w:rPr>
        <w:t>；负责审核资金拨付申请；负责对征地拆迁补偿安置工作进行法规政策咨询、业务指导；按照市政府要求，对征地拆迁补偿安置工作进度进行督导。</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2</w:t>
      </w:r>
      <w:r w:rsidRPr="0093011A">
        <w:rPr>
          <w:rFonts w:eastAsia="楷体_GB2312" w:hint="eastAsia"/>
          <w:bCs/>
          <w:sz w:val="32"/>
          <w:szCs w:val="32"/>
        </w:rPr>
        <w:t>．</w:t>
      </w:r>
      <w:r w:rsidRPr="0093011A">
        <w:rPr>
          <w:rFonts w:eastAsia="楷体_GB2312" w:hint="eastAsia"/>
          <w:bCs/>
          <w:sz w:val="32"/>
          <w:szCs w:val="32"/>
          <w:lang w:val="zh-CN"/>
        </w:rPr>
        <w:t>市人力资源和社会保障局工作职责。</w:t>
      </w:r>
      <w:r w:rsidRPr="0093011A">
        <w:rPr>
          <w:rFonts w:eastAsia="仿宋_GB2312" w:hint="eastAsia"/>
          <w:sz w:val="32"/>
          <w:szCs w:val="32"/>
          <w:lang w:val="zh-CN"/>
        </w:rPr>
        <w:t>指导区人社部门完成市本级项目被征地农民养老保障方案编制及实施等工作。</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3</w:t>
      </w:r>
      <w:r w:rsidRPr="0093011A">
        <w:rPr>
          <w:rFonts w:eastAsia="楷体_GB2312" w:hint="eastAsia"/>
          <w:bCs/>
          <w:sz w:val="32"/>
          <w:szCs w:val="32"/>
        </w:rPr>
        <w:t>．</w:t>
      </w:r>
      <w:r w:rsidRPr="0093011A">
        <w:rPr>
          <w:rFonts w:eastAsia="楷体_GB2312" w:hint="eastAsia"/>
          <w:bCs/>
          <w:sz w:val="32"/>
          <w:szCs w:val="32"/>
          <w:lang w:val="zh-CN"/>
        </w:rPr>
        <w:t>市财政局工作职责。</w:t>
      </w:r>
      <w:r w:rsidRPr="0093011A">
        <w:rPr>
          <w:rFonts w:eastAsia="仿宋_GB2312" w:hint="eastAsia"/>
          <w:sz w:val="32"/>
          <w:szCs w:val="32"/>
          <w:lang w:val="zh-CN"/>
        </w:rPr>
        <w:t>负责市本级项目征地拆迁补偿安置资金及工作经费的筹措、核拨和监督管理。</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4</w:t>
      </w:r>
      <w:r w:rsidRPr="0093011A">
        <w:rPr>
          <w:rFonts w:eastAsia="楷体_GB2312" w:hint="eastAsia"/>
          <w:bCs/>
          <w:sz w:val="32"/>
          <w:szCs w:val="32"/>
        </w:rPr>
        <w:t>．</w:t>
      </w:r>
      <w:r w:rsidRPr="0093011A">
        <w:rPr>
          <w:rFonts w:eastAsia="楷体_GB2312" w:hint="eastAsia"/>
          <w:bCs/>
          <w:sz w:val="32"/>
          <w:szCs w:val="32"/>
          <w:lang w:val="zh-CN"/>
        </w:rPr>
        <w:t>市审计局工作职责。</w:t>
      </w:r>
      <w:r w:rsidRPr="0093011A">
        <w:rPr>
          <w:rFonts w:eastAsia="仿宋_GB2312" w:hint="eastAsia"/>
          <w:sz w:val="32"/>
          <w:szCs w:val="32"/>
          <w:lang w:val="zh-CN"/>
        </w:rPr>
        <w:t>负责市本级项目征地拆迁补偿安置及政策执行情况全过程审计监督。</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5</w:t>
      </w:r>
      <w:r w:rsidRPr="0093011A">
        <w:rPr>
          <w:rFonts w:eastAsia="楷体_GB2312" w:hint="eastAsia"/>
          <w:bCs/>
          <w:sz w:val="32"/>
          <w:szCs w:val="32"/>
        </w:rPr>
        <w:t>．</w:t>
      </w:r>
      <w:r w:rsidRPr="0093011A">
        <w:rPr>
          <w:rFonts w:eastAsia="楷体_GB2312" w:hint="eastAsia"/>
          <w:bCs/>
          <w:sz w:val="32"/>
          <w:szCs w:val="32"/>
          <w:lang w:val="zh-CN"/>
        </w:rPr>
        <w:t>市住建局职责。</w:t>
      </w:r>
      <w:r w:rsidRPr="0093011A">
        <w:rPr>
          <w:rFonts w:eastAsia="仿宋_GB2312" w:hint="eastAsia"/>
          <w:sz w:val="32"/>
          <w:szCs w:val="32"/>
          <w:lang w:val="zh-CN"/>
        </w:rPr>
        <w:t>按照《达州市违法建设治理办法》明确的职能职责参与处置征拆范围内的违法违章建（构）筑。</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6</w:t>
      </w:r>
      <w:r w:rsidRPr="0093011A">
        <w:rPr>
          <w:rFonts w:eastAsia="楷体_GB2312" w:hint="eastAsia"/>
          <w:bCs/>
          <w:sz w:val="32"/>
          <w:szCs w:val="32"/>
        </w:rPr>
        <w:t>．</w:t>
      </w:r>
      <w:r w:rsidRPr="0093011A">
        <w:rPr>
          <w:rFonts w:eastAsia="楷体_GB2312" w:hint="eastAsia"/>
          <w:bCs/>
          <w:sz w:val="32"/>
          <w:szCs w:val="32"/>
          <w:lang w:val="zh-CN"/>
        </w:rPr>
        <w:t>市综合执法局工作职责。</w:t>
      </w:r>
      <w:r w:rsidRPr="0093011A">
        <w:rPr>
          <w:rFonts w:eastAsia="仿宋_GB2312" w:hint="eastAsia"/>
          <w:sz w:val="32"/>
          <w:szCs w:val="32"/>
          <w:lang w:val="zh-CN"/>
        </w:rPr>
        <w:t>按照《达州市违法建设治理办法》明确的职能职责，处置征拆范围内的违法违章建（构）筑；对完成征地拆迁补偿安置并完善移交手续的土地进行监管。</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7</w:t>
      </w:r>
      <w:r w:rsidRPr="0093011A">
        <w:rPr>
          <w:rFonts w:eastAsia="楷体_GB2312" w:hint="eastAsia"/>
          <w:bCs/>
          <w:sz w:val="32"/>
          <w:szCs w:val="32"/>
        </w:rPr>
        <w:t>．</w:t>
      </w:r>
      <w:r w:rsidRPr="0093011A">
        <w:rPr>
          <w:rFonts w:eastAsia="楷体_GB2312" w:hint="eastAsia"/>
          <w:bCs/>
          <w:sz w:val="32"/>
          <w:szCs w:val="32"/>
          <w:lang w:val="zh-CN"/>
        </w:rPr>
        <w:t>区政府（管委会）工作职责。</w:t>
      </w:r>
      <w:r w:rsidRPr="0093011A">
        <w:rPr>
          <w:rFonts w:eastAsia="仿宋_GB2312" w:hint="eastAsia"/>
          <w:sz w:val="32"/>
          <w:szCs w:val="32"/>
          <w:lang w:val="zh-CN"/>
        </w:rPr>
        <w:t>区政府（管委会）为中心城区所辖区内市本级项目征地拆迁补偿安置工作责任主体。配合市自然资源和规划局对市本级项目拟征拆范围的基本情况进行调查摸底；配合市综合执法局等相关部门对拟征地范围内的违章</w:t>
      </w:r>
      <w:r w:rsidRPr="0093011A">
        <w:rPr>
          <w:rFonts w:eastAsia="仿宋_GB2312" w:hint="eastAsia"/>
          <w:sz w:val="32"/>
          <w:szCs w:val="32"/>
          <w:lang w:val="zh-CN"/>
        </w:rPr>
        <w:lastRenderedPageBreak/>
        <w:t>建（构）筑物进行处置；配合市自然资源和规划局拟订征地补偿安置方案；负责发布土地征收预公告、征地补偿安置方案公告和征收土地公告；负责实施土地征收补偿、地上建（构）筑物拆迁安置补偿及各类杆（管）线迁改；负责已拆迁补偿安置房屋及建（构）筑物的拆除；落实市本级项目被征地农民养老保障工作；解决征地拆迁补偿安置中的各种遗留问题。</w:t>
      </w:r>
    </w:p>
    <w:p w:rsidR="00630551" w:rsidRPr="0093011A" w:rsidRDefault="00630551" w:rsidP="00F10BBC">
      <w:pPr>
        <w:widowControl w:val="0"/>
        <w:spacing w:line="578" w:lineRule="exact"/>
        <w:ind w:firstLineChars="200" w:firstLine="640"/>
        <w:rPr>
          <w:rFonts w:eastAsia="黑体"/>
          <w:sz w:val="32"/>
          <w:szCs w:val="32"/>
          <w:lang w:val="zh-CN"/>
        </w:rPr>
      </w:pPr>
      <w:r w:rsidRPr="0093011A">
        <w:rPr>
          <w:rFonts w:eastAsia="黑体" w:hint="eastAsia"/>
          <w:sz w:val="32"/>
          <w:szCs w:val="32"/>
          <w:lang w:val="zh-CN"/>
        </w:rPr>
        <w:t>二、明确工作程序和完成时限</w:t>
      </w:r>
    </w:p>
    <w:p w:rsidR="00630551" w:rsidRPr="0093011A" w:rsidRDefault="00630551" w:rsidP="00F10BBC">
      <w:pPr>
        <w:widowControl w:val="0"/>
        <w:spacing w:line="578" w:lineRule="exact"/>
        <w:ind w:firstLineChars="200" w:firstLine="640"/>
        <w:rPr>
          <w:rFonts w:eastAsia="仿宋_GB2312"/>
          <w:sz w:val="32"/>
          <w:szCs w:val="32"/>
        </w:rPr>
      </w:pPr>
      <w:r w:rsidRPr="0093011A">
        <w:rPr>
          <w:rFonts w:eastAsia="楷体_GB2312"/>
          <w:bCs/>
          <w:sz w:val="32"/>
          <w:szCs w:val="32"/>
          <w:lang w:val="zh-CN"/>
        </w:rPr>
        <w:t>8</w:t>
      </w:r>
      <w:r w:rsidRPr="0093011A">
        <w:rPr>
          <w:rFonts w:eastAsia="楷体_GB2312" w:hint="eastAsia"/>
          <w:bCs/>
          <w:sz w:val="32"/>
          <w:szCs w:val="32"/>
        </w:rPr>
        <w:t>．</w:t>
      </w:r>
      <w:r w:rsidRPr="0093011A">
        <w:rPr>
          <w:rFonts w:eastAsia="楷体_GB2312" w:hint="eastAsia"/>
          <w:bCs/>
          <w:sz w:val="32"/>
          <w:szCs w:val="32"/>
          <w:lang w:val="zh-CN"/>
        </w:rPr>
        <w:t>开展现状调查。</w:t>
      </w:r>
      <w:r w:rsidRPr="0093011A">
        <w:rPr>
          <w:rFonts w:eastAsia="仿宋_GB2312" w:hint="eastAsia"/>
          <w:sz w:val="32"/>
          <w:szCs w:val="32"/>
          <w:lang w:val="zh-CN"/>
        </w:rPr>
        <w:t>市自然资源和规划局</w:t>
      </w:r>
      <w:r w:rsidRPr="0093011A">
        <w:rPr>
          <w:rFonts w:eastAsia="仿宋_GB2312" w:hint="eastAsia"/>
          <w:sz w:val="32"/>
          <w:szCs w:val="32"/>
        </w:rPr>
        <w:t>组织</w:t>
      </w:r>
      <w:r w:rsidRPr="0093011A">
        <w:rPr>
          <w:rFonts w:eastAsia="仿宋_GB2312" w:hint="eastAsia"/>
          <w:sz w:val="32"/>
          <w:szCs w:val="32"/>
          <w:lang w:val="zh-CN"/>
        </w:rPr>
        <w:t>区政府（管委会）征拆机构、乡镇（或街道办事处）、社区</w:t>
      </w:r>
      <w:r w:rsidRPr="0093011A">
        <w:rPr>
          <w:rFonts w:eastAsia="仿宋_GB2312" w:hint="eastAsia"/>
          <w:sz w:val="32"/>
          <w:szCs w:val="32"/>
        </w:rPr>
        <w:t>对被征收土地的权属、地类、面积，以及农村村民住宅、其他地上附着物和青苗等的权属、种类、数量等信息开展现状调查，由拟征收土地的所有权人、使用权人对调查结果予以确认。需要测绘的由市自然资源和规划局公开选定测绘机构进行测绘，</w:t>
      </w:r>
      <w:bookmarkStart w:id="7" w:name="_Hlk69137033"/>
      <w:r w:rsidRPr="0093011A">
        <w:rPr>
          <w:rFonts w:eastAsia="仿宋_GB2312" w:hint="eastAsia"/>
          <w:sz w:val="32"/>
          <w:szCs w:val="32"/>
        </w:rPr>
        <w:t>测绘结果和现状调查结果经所有权人、使用权人、现场参与单位共同签字确认后，所有权人、使用权人、现场参与单位各留存一份，作为开展征拆工作的原始数据，任何单位不得再另行组织测绘和现状调查。所有权人、使用权人对调查结果有异议的，需书面向区（管委会）征拆机构提出复核申请，区（管委会）征拆机构汇总提交市自然资源和规划局，市自然资源和规划局组织原参与方共同到场核实，确有误的方可更改，更改数据需参与方再次签字确认。</w:t>
      </w:r>
      <w:bookmarkEnd w:id="7"/>
      <w:r w:rsidRPr="0093011A">
        <w:rPr>
          <w:rFonts w:eastAsia="仿宋_GB2312" w:hint="eastAsia"/>
          <w:sz w:val="32"/>
          <w:szCs w:val="32"/>
        </w:rPr>
        <w:t>征拆范围内涉及杆管线迁改的，由市自然资源和规划局告知杆管线迁改单位，由杆管线迁改单位同步启动迁改方案拟订和资金核算工作，需批复</w:t>
      </w:r>
      <w:r w:rsidRPr="0093011A">
        <w:rPr>
          <w:rFonts w:eastAsia="仿宋_GB2312" w:hint="eastAsia"/>
          <w:sz w:val="32"/>
          <w:szCs w:val="32"/>
        </w:rPr>
        <w:lastRenderedPageBreak/>
        <w:t>路由的报市自然资源和规划局批复，资金核算后报市财政评审。完成时限：发布公告后三个月内。</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9</w:t>
      </w:r>
      <w:r w:rsidRPr="0093011A">
        <w:rPr>
          <w:rFonts w:eastAsia="楷体_GB2312" w:hint="eastAsia"/>
          <w:bCs/>
          <w:sz w:val="32"/>
          <w:szCs w:val="32"/>
          <w:lang w:val="zh-CN"/>
        </w:rPr>
        <w:t>．开展合法认定。</w:t>
      </w:r>
      <w:r w:rsidRPr="0093011A">
        <w:rPr>
          <w:rFonts w:eastAsia="仿宋_GB2312" w:hint="eastAsia"/>
          <w:sz w:val="32"/>
          <w:szCs w:val="32"/>
          <w:lang w:val="zh-CN"/>
        </w:rPr>
        <w:t>开展现状调查工作同时，各参与现状调查单位应按照《</w:t>
      </w:r>
      <w:r w:rsidRPr="0093011A">
        <w:rPr>
          <w:rFonts w:eastAsia="仿宋_GB2312" w:hint="eastAsia"/>
          <w:bCs/>
          <w:sz w:val="32"/>
          <w:szCs w:val="32"/>
        </w:rPr>
        <w:t>达州市中心城区集体土地征收及房屋拆迁补偿安置办法（试行）》</w:t>
      </w:r>
      <w:r w:rsidRPr="0093011A">
        <w:rPr>
          <w:rFonts w:eastAsia="仿宋_GB2312" w:hint="eastAsia"/>
          <w:sz w:val="32"/>
          <w:szCs w:val="32"/>
          <w:lang w:val="zh-CN"/>
        </w:rPr>
        <w:t>第二十五条规定，对合法房屋和建（构）筑物面积进行认定。</w:t>
      </w:r>
      <w:r w:rsidRPr="0093011A">
        <w:rPr>
          <w:rFonts w:eastAsia="仿宋_GB2312" w:hint="eastAsia"/>
          <w:sz w:val="32"/>
          <w:szCs w:val="32"/>
        </w:rPr>
        <w:t>完成时限：发布公告后三个月内。</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10</w:t>
      </w:r>
      <w:r w:rsidRPr="0093011A">
        <w:rPr>
          <w:rFonts w:eastAsia="楷体_GB2312" w:hint="eastAsia"/>
          <w:bCs/>
          <w:sz w:val="32"/>
          <w:szCs w:val="32"/>
          <w:lang w:val="zh-CN"/>
        </w:rPr>
        <w:t>．进行违法处置。</w:t>
      </w:r>
      <w:r w:rsidRPr="0093011A">
        <w:rPr>
          <w:rFonts w:eastAsia="仿宋_GB2312" w:hint="eastAsia"/>
          <w:sz w:val="32"/>
          <w:szCs w:val="32"/>
          <w:lang w:val="zh-CN"/>
        </w:rPr>
        <w:t>不能认定为合法的，由市国土资源执法支队组织征拆机构再次进行合法性认定。市国土资源执法支队按程序认定为违法的建（构）筑物移交市综合执法局依法处置。</w:t>
      </w:r>
      <w:r w:rsidRPr="0093011A">
        <w:rPr>
          <w:rFonts w:eastAsia="仿宋_GB2312" w:hint="eastAsia"/>
          <w:sz w:val="32"/>
          <w:szCs w:val="32"/>
        </w:rPr>
        <w:t>完成时限：市自然资源和规划局移交后三个月内。</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11</w:t>
      </w:r>
      <w:r w:rsidRPr="0093011A">
        <w:rPr>
          <w:rFonts w:eastAsia="楷体_GB2312" w:hint="eastAsia"/>
          <w:bCs/>
          <w:sz w:val="32"/>
          <w:szCs w:val="32"/>
          <w:lang w:val="zh-CN"/>
        </w:rPr>
        <w:t>．核算征拆费用。</w:t>
      </w:r>
      <w:r w:rsidRPr="0093011A">
        <w:rPr>
          <w:rFonts w:eastAsia="仿宋_GB2312" w:hint="eastAsia"/>
          <w:sz w:val="32"/>
          <w:szCs w:val="32"/>
          <w:lang w:val="zh-CN"/>
        </w:rPr>
        <w:t>市自然资源和规划局会同区政府（管委会）征拆机构根据现状调查结果，核算征地拆迁补偿安置总费用。完成时限：现状调查和合法认定完成后十日内。</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12</w:t>
      </w:r>
      <w:r w:rsidRPr="0093011A">
        <w:rPr>
          <w:rFonts w:eastAsia="楷体_GB2312" w:hint="eastAsia"/>
          <w:bCs/>
          <w:sz w:val="32"/>
          <w:szCs w:val="32"/>
          <w:lang w:val="zh-CN"/>
        </w:rPr>
        <w:t>．拟订征地补偿安置方案。</w:t>
      </w:r>
      <w:r w:rsidRPr="0093011A">
        <w:rPr>
          <w:rFonts w:eastAsia="仿宋_GB2312" w:hint="eastAsia"/>
          <w:sz w:val="32"/>
          <w:szCs w:val="32"/>
          <w:lang w:val="zh-CN"/>
        </w:rPr>
        <w:t>市自然资源和规划局会同区政府（管委会）征拆机构等相关单位拟订征地补偿安置方案，连同征拆费用核算情况报市政府批准。完成时限：现状调查和合法认定完成后十五日内。</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13</w:t>
      </w:r>
      <w:r w:rsidRPr="0093011A">
        <w:rPr>
          <w:rFonts w:eastAsia="楷体_GB2312" w:hint="eastAsia"/>
          <w:bCs/>
          <w:sz w:val="32"/>
          <w:szCs w:val="32"/>
          <w:lang w:val="zh-CN"/>
        </w:rPr>
        <w:t>．下达征拆任务。</w:t>
      </w:r>
      <w:r w:rsidRPr="0093011A">
        <w:rPr>
          <w:rFonts w:eastAsia="仿宋_GB2312" w:hint="eastAsia"/>
          <w:sz w:val="32"/>
          <w:szCs w:val="32"/>
          <w:lang w:val="zh-CN"/>
        </w:rPr>
        <w:t>根据市政府批准的征地补偿安置方案和征拆费用核算情况，由市自然资源和规划局代政府拟订征拆任务书，由市政府下达区政府（管委会），放线打桩同步进行。完成时限：市政府批准征地补偿安置方案后十日内。</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14</w:t>
      </w:r>
      <w:r w:rsidRPr="0093011A">
        <w:rPr>
          <w:rFonts w:eastAsia="楷体_GB2312" w:hint="eastAsia"/>
          <w:bCs/>
          <w:sz w:val="32"/>
          <w:szCs w:val="32"/>
          <w:lang w:val="zh-CN"/>
        </w:rPr>
        <w:t>．组织实施。</w:t>
      </w:r>
      <w:r w:rsidRPr="0093011A">
        <w:rPr>
          <w:rFonts w:eastAsia="仿宋_GB2312" w:hint="eastAsia"/>
          <w:sz w:val="32"/>
          <w:szCs w:val="32"/>
          <w:lang w:val="zh-CN"/>
        </w:rPr>
        <w:t>区政府（管委会）根据市政府下达的征拆工</w:t>
      </w:r>
      <w:r w:rsidRPr="0093011A">
        <w:rPr>
          <w:rFonts w:eastAsia="仿宋_GB2312" w:hint="eastAsia"/>
          <w:sz w:val="32"/>
          <w:szCs w:val="32"/>
          <w:lang w:val="zh-CN"/>
        </w:rPr>
        <w:lastRenderedPageBreak/>
        <w:t>作任务通知，组织实施征地拆迁补偿安置工作。完成时限：下达征拆任务后三个月内。</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15</w:t>
      </w:r>
      <w:r w:rsidRPr="0093011A">
        <w:rPr>
          <w:rFonts w:eastAsia="楷体_GB2312" w:hint="eastAsia"/>
          <w:bCs/>
          <w:sz w:val="32"/>
          <w:szCs w:val="32"/>
          <w:lang w:val="zh-CN"/>
        </w:rPr>
        <w:t>．验收与移交。</w:t>
      </w:r>
      <w:r w:rsidRPr="0093011A">
        <w:rPr>
          <w:rFonts w:eastAsia="仿宋_GB2312" w:hint="eastAsia"/>
          <w:sz w:val="32"/>
          <w:szCs w:val="32"/>
          <w:lang w:val="zh-CN"/>
        </w:rPr>
        <w:t>项目征地拆迁补偿安置工作任务完成后，区政府（管委会）、市财政局、市综合执法局、市审计局与市自然资源和规划局共同组织验收，验收合格后，移交土地现场和相关资料给市自然资源和规划局。完成时限：征拆工作任务完成后五日内。</w:t>
      </w:r>
    </w:p>
    <w:p w:rsidR="00630551" w:rsidRPr="0093011A" w:rsidRDefault="00630551" w:rsidP="00F10BBC">
      <w:pPr>
        <w:widowControl w:val="0"/>
        <w:numPr>
          <w:ilvl w:val="0"/>
          <w:numId w:val="2"/>
        </w:numPr>
        <w:spacing w:line="578" w:lineRule="exact"/>
        <w:ind w:left="0" w:firstLineChars="200" w:firstLine="640"/>
        <w:rPr>
          <w:rFonts w:eastAsia="黑体"/>
          <w:sz w:val="32"/>
          <w:szCs w:val="32"/>
          <w:lang w:val="zh-CN"/>
        </w:rPr>
      </w:pPr>
      <w:r w:rsidRPr="0093011A">
        <w:rPr>
          <w:rFonts w:eastAsia="黑体" w:hint="eastAsia"/>
          <w:sz w:val="32"/>
          <w:szCs w:val="32"/>
          <w:lang w:val="zh-CN"/>
        </w:rPr>
        <w:t>强化资金管理</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16</w:t>
      </w:r>
      <w:r w:rsidRPr="0093011A">
        <w:rPr>
          <w:rFonts w:eastAsia="楷体_GB2312" w:hint="eastAsia"/>
          <w:bCs/>
          <w:sz w:val="32"/>
          <w:szCs w:val="32"/>
        </w:rPr>
        <w:t>．</w:t>
      </w:r>
      <w:r w:rsidRPr="0093011A">
        <w:rPr>
          <w:rFonts w:eastAsia="楷体_GB2312" w:hint="eastAsia"/>
          <w:bCs/>
          <w:sz w:val="32"/>
          <w:szCs w:val="32"/>
          <w:lang w:val="zh-CN"/>
        </w:rPr>
        <w:t>资金来源。</w:t>
      </w:r>
      <w:r w:rsidRPr="0093011A">
        <w:rPr>
          <w:rFonts w:eastAsia="仿宋_GB2312" w:hint="eastAsia"/>
          <w:sz w:val="32"/>
          <w:szCs w:val="32"/>
          <w:lang w:val="zh-CN"/>
        </w:rPr>
        <w:t>市本级项目征地拆迁补偿安置资金由市财政负责统筹；融资贷款项目的征地拆迁补偿安置资金由项目业主负责筹集；</w:t>
      </w:r>
      <w:r w:rsidRPr="0093011A">
        <w:rPr>
          <w:rFonts w:eastAsia="仿宋_GB2312"/>
          <w:sz w:val="32"/>
          <w:szCs w:val="32"/>
          <w:lang w:val="zh-CN"/>
        </w:rPr>
        <w:t>PPP</w:t>
      </w:r>
      <w:r w:rsidRPr="0093011A">
        <w:rPr>
          <w:rFonts w:eastAsia="仿宋_GB2312" w:hint="eastAsia"/>
          <w:sz w:val="32"/>
          <w:szCs w:val="32"/>
          <w:lang w:val="zh-CN"/>
        </w:rPr>
        <w:t>等招商引资项目的征地拆迁补偿安置资金由投资方负责筹集。</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17</w:t>
      </w:r>
      <w:r w:rsidRPr="0093011A">
        <w:rPr>
          <w:rFonts w:eastAsia="楷体_GB2312" w:hint="eastAsia"/>
          <w:bCs/>
          <w:sz w:val="32"/>
          <w:szCs w:val="32"/>
        </w:rPr>
        <w:t>．</w:t>
      </w:r>
      <w:r w:rsidRPr="0093011A">
        <w:rPr>
          <w:rFonts w:eastAsia="楷体_GB2312" w:hint="eastAsia"/>
          <w:bCs/>
          <w:sz w:val="32"/>
          <w:szCs w:val="32"/>
          <w:lang w:val="zh-CN"/>
        </w:rPr>
        <w:t>资金拨付。</w:t>
      </w:r>
      <w:r w:rsidRPr="0093011A">
        <w:rPr>
          <w:rFonts w:eastAsia="仿宋_GB2312" w:hint="eastAsia"/>
          <w:sz w:val="32"/>
          <w:szCs w:val="32"/>
          <w:lang w:val="zh-CN"/>
        </w:rPr>
        <w:t>区（管委会）负责实施市本级项目的征拆机构，根据工作进度向市自然资源和规划局提出拨款申请，市自然资源和规划局核实加注意见后提交市财政局统筹拨付。涉及被征</w:t>
      </w:r>
      <w:r w:rsidRPr="0093011A">
        <w:rPr>
          <w:rFonts w:eastAsia="仿宋_GB2312" w:hint="eastAsia"/>
          <w:spacing w:val="-6"/>
          <w:sz w:val="32"/>
          <w:szCs w:val="32"/>
          <w:lang w:val="zh-CN"/>
        </w:rPr>
        <w:t>地农民养老保障资金的拨付，由区政府（管委会）人社部门报市人力资源和社会保障局核定后，提交市财政局或相关业主单位核拨。</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仿宋_GB2312" w:hint="eastAsia"/>
          <w:sz w:val="32"/>
          <w:szCs w:val="32"/>
          <w:lang w:val="zh-CN"/>
        </w:rPr>
        <w:t>征地拆迁补偿安置工作经费按工作进度由市财政局据实核算，总额不超过征地拆迁补偿安置费用总额的</w:t>
      </w:r>
      <w:r w:rsidRPr="0093011A">
        <w:rPr>
          <w:rFonts w:eastAsia="仿宋_GB2312"/>
          <w:sz w:val="32"/>
          <w:szCs w:val="32"/>
          <w:lang w:val="zh-CN"/>
        </w:rPr>
        <w:t>3%</w:t>
      </w:r>
      <w:r w:rsidRPr="0093011A">
        <w:rPr>
          <w:rFonts w:eastAsia="仿宋_GB2312" w:hint="eastAsia"/>
          <w:sz w:val="32"/>
          <w:szCs w:val="32"/>
          <w:lang w:val="zh-CN"/>
        </w:rPr>
        <w:t>。</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18</w:t>
      </w:r>
      <w:r w:rsidRPr="0093011A">
        <w:rPr>
          <w:rFonts w:eastAsia="楷体_GB2312" w:hint="eastAsia"/>
          <w:bCs/>
          <w:sz w:val="32"/>
          <w:szCs w:val="32"/>
        </w:rPr>
        <w:t>．</w:t>
      </w:r>
      <w:r w:rsidRPr="0093011A">
        <w:rPr>
          <w:rFonts w:eastAsia="楷体_GB2312" w:hint="eastAsia"/>
          <w:bCs/>
          <w:sz w:val="32"/>
          <w:szCs w:val="32"/>
          <w:lang w:val="zh-CN"/>
        </w:rPr>
        <w:t>资金清算。</w:t>
      </w:r>
      <w:r w:rsidRPr="0093011A">
        <w:rPr>
          <w:rFonts w:eastAsia="仿宋_GB2312" w:hint="eastAsia"/>
          <w:sz w:val="32"/>
          <w:szCs w:val="32"/>
          <w:lang w:val="zh-CN"/>
        </w:rPr>
        <w:t>各项目征地拆迁补偿安置工作结束后，以单个征地拆迁补偿安置项目为单位，市自然资源和规划局会同区政府（管委会）按照征地拆迁补偿安置方案组织征地拆迁补偿安置</w:t>
      </w:r>
      <w:r w:rsidRPr="0093011A">
        <w:rPr>
          <w:rFonts w:eastAsia="仿宋_GB2312" w:hint="eastAsia"/>
          <w:sz w:val="32"/>
          <w:szCs w:val="32"/>
          <w:lang w:val="zh-CN"/>
        </w:rPr>
        <w:lastRenderedPageBreak/>
        <w:t>资金清算，市财政局对项目征地拆迁补偿安置资金进行结算审核，市审计局对项目征地拆迁补偿安置资金进行决算审计。</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19</w:t>
      </w:r>
      <w:r w:rsidRPr="0093011A">
        <w:rPr>
          <w:rFonts w:eastAsia="楷体_GB2312" w:hint="eastAsia"/>
          <w:bCs/>
          <w:sz w:val="32"/>
          <w:szCs w:val="32"/>
        </w:rPr>
        <w:t>．</w:t>
      </w:r>
      <w:r w:rsidRPr="0093011A">
        <w:rPr>
          <w:rFonts w:eastAsia="楷体_GB2312" w:hint="eastAsia"/>
          <w:bCs/>
          <w:sz w:val="32"/>
          <w:szCs w:val="32"/>
          <w:lang w:val="zh-CN"/>
        </w:rPr>
        <w:t>资金管理使用。</w:t>
      </w:r>
      <w:r w:rsidRPr="0093011A">
        <w:rPr>
          <w:rFonts w:eastAsia="仿宋_GB2312" w:hint="eastAsia"/>
          <w:sz w:val="32"/>
          <w:szCs w:val="32"/>
          <w:lang w:val="zh-CN"/>
        </w:rPr>
        <w:t>征地拆迁补偿安置费和工作经费，实行封闭运行，专户管理，专款专用，严禁截留、挪用。</w:t>
      </w:r>
    </w:p>
    <w:p w:rsidR="00630551" w:rsidRPr="0093011A" w:rsidRDefault="00630551" w:rsidP="00F10BBC">
      <w:pPr>
        <w:widowControl w:val="0"/>
        <w:numPr>
          <w:ilvl w:val="0"/>
          <w:numId w:val="2"/>
        </w:numPr>
        <w:spacing w:line="578" w:lineRule="exact"/>
        <w:ind w:left="0" w:firstLineChars="200" w:firstLine="640"/>
        <w:rPr>
          <w:rFonts w:eastAsia="黑体"/>
          <w:sz w:val="32"/>
          <w:szCs w:val="32"/>
          <w:lang w:val="zh-CN"/>
        </w:rPr>
      </w:pPr>
      <w:r w:rsidRPr="0093011A">
        <w:rPr>
          <w:rFonts w:eastAsia="黑体" w:hint="eastAsia"/>
          <w:sz w:val="32"/>
          <w:szCs w:val="32"/>
          <w:lang w:val="zh-CN"/>
        </w:rPr>
        <w:t>加强档案管理</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20</w:t>
      </w:r>
      <w:r w:rsidRPr="0093011A">
        <w:rPr>
          <w:rFonts w:eastAsia="楷体_GB2312" w:hint="eastAsia"/>
          <w:bCs/>
          <w:sz w:val="32"/>
          <w:szCs w:val="32"/>
        </w:rPr>
        <w:t>．</w:t>
      </w:r>
      <w:r w:rsidRPr="0093011A">
        <w:rPr>
          <w:rFonts w:eastAsia="楷体_GB2312" w:hint="eastAsia"/>
          <w:bCs/>
          <w:sz w:val="32"/>
          <w:szCs w:val="32"/>
          <w:lang w:val="zh-CN"/>
        </w:rPr>
        <w:t>资料完善归档。</w:t>
      </w:r>
      <w:r w:rsidRPr="0093011A">
        <w:rPr>
          <w:rFonts w:eastAsia="仿宋_GB2312" w:hint="eastAsia"/>
          <w:sz w:val="32"/>
          <w:szCs w:val="32"/>
          <w:lang w:val="zh-CN"/>
        </w:rPr>
        <w:t>市自然资源和规划局应以市本级征拆项目为单位，对市本级项目征拆全过程资料进行收集、整理、完善归档。市级相关部门和区政府（管委会）征拆机构等相关单位，对市本级项目征地补偿安置资料应以征拆项目为单位妥善保存档案资料。</w:t>
      </w:r>
    </w:p>
    <w:p w:rsidR="00630551" w:rsidRPr="0093011A" w:rsidRDefault="00630551" w:rsidP="00F10BBC">
      <w:pPr>
        <w:widowControl w:val="0"/>
        <w:numPr>
          <w:ilvl w:val="0"/>
          <w:numId w:val="2"/>
        </w:numPr>
        <w:spacing w:line="578" w:lineRule="exact"/>
        <w:ind w:left="0" w:firstLineChars="200" w:firstLine="640"/>
        <w:rPr>
          <w:rFonts w:eastAsia="黑体"/>
          <w:sz w:val="32"/>
          <w:szCs w:val="32"/>
          <w:lang w:val="zh-CN"/>
        </w:rPr>
      </w:pPr>
      <w:r w:rsidRPr="0093011A">
        <w:rPr>
          <w:rFonts w:eastAsia="黑体" w:hint="eastAsia"/>
          <w:sz w:val="32"/>
          <w:szCs w:val="32"/>
          <w:lang w:val="zh-CN"/>
        </w:rPr>
        <w:t>严格监督考核</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21</w:t>
      </w:r>
      <w:r w:rsidRPr="0093011A">
        <w:rPr>
          <w:rFonts w:eastAsia="楷体_GB2312" w:hint="eastAsia"/>
          <w:bCs/>
          <w:sz w:val="32"/>
          <w:szCs w:val="32"/>
        </w:rPr>
        <w:t>．</w:t>
      </w:r>
      <w:r w:rsidRPr="0093011A">
        <w:rPr>
          <w:rFonts w:eastAsia="楷体_GB2312" w:hint="eastAsia"/>
          <w:bCs/>
          <w:sz w:val="32"/>
          <w:szCs w:val="32"/>
          <w:lang w:val="zh-CN"/>
        </w:rPr>
        <w:t>严格兑现奖励。</w:t>
      </w:r>
      <w:r w:rsidRPr="0093011A">
        <w:rPr>
          <w:rFonts w:eastAsia="仿宋_GB2312" w:hint="eastAsia"/>
          <w:sz w:val="32"/>
          <w:szCs w:val="32"/>
          <w:lang w:val="zh-CN"/>
        </w:rPr>
        <w:t>根据用地项目资金来源，按不超过征地补偿安置总费用（扣除人员安置费用）的</w:t>
      </w:r>
      <w:r w:rsidRPr="0093011A">
        <w:rPr>
          <w:rFonts w:eastAsia="仿宋_GB2312"/>
          <w:sz w:val="32"/>
          <w:szCs w:val="32"/>
          <w:lang w:val="zh-CN"/>
        </w:rPr>
        <w:t>1%</w:t>
      </w:r>
      <w:r w:rsidRPr="0093011A">
        <w:rPr>
          <w:rFonts w:eastAsia="仿宋_GB2312" w:hint="eastAsia"/>
          <w:sz w:val="32"/>
          <w:szCs w:val="32"/>
          <w:lang w:val="zh-CN"/>
        </w:rPr>
        <w:t>建立奖励资金，每个项目结束后，市自然资源和规划局制订奖励方案，报经市政府同意后，对完成工作任务成绩突出的单位和个人给予奖励，用于奖励从事征拆工作的基层干部职工比例不得低于</w:t>
      </w:r>
      <w:r w:rsidRPr="0093011A">
        <w:rPr>
          <w:rFonts w:eastAsia="仿宋_GB2312"/>
          <w:sz w:val="32"/>
          <w:szCs w:val="32"/>
          <w:lang w:val="zh-CN"/>
        </w:rPr>
        <w:t>80%</w:t>
      </w:r>
      <w:r w:rsidRPr="0093011A">
        <w:rPr>
          <w:rFonts w:eastAsia="仿宋_GB2312" w:hint="eastAsia"/>
          <w:sz w:val="32"/>
          <w:szCs w:val="32"/>
          <w:lang w:val="zh-CN"/>
        </w:rPr>
        <w:t>。</w:t>
      </w:r>
    </w:p>
    <w:p w:rsidR="00630551" w:rsidRPr="0093011A" w:rsidRDefault="00630551" w:rsidP="00F10BBC">
      <w:pPr>
        <w:widowControl w:val="0"/>
        <w:spacing w:line="578" w:lineRule="exact"/>
        <w:ind w:firstLineChars="200" w:firstLine="640"/>
        <w:rPr>
          <w:rFonts w:eastAsia="仿宋_GB2312"/>
          <w:sz w:val="32"/>
          <w:szCs w:val="32"/>
          <w:lang w:val="zh-CN"/>
        </w:rPr>
      </w:pPr>
      <w:r w:rsidRPr="0093011A">
        <w:rPr>
          <w:rFonts w:eastAsia="楷体_GB2312"/>
          <w:bCs/>
          <w:sz w:val="32"/>
          <w:szCs w:val="32"/>
          <w:lang w:val="zh-CN"/>
        </w:rPr>
        <w:t>22</w:t>
      </w:r>
      <w:r w:rsidRPr="0093011A">
        <w:rPr>
          <w:rFonts w:eastAsia="楷体_GB2312" w:hint="eastAsia"/>
          <w:bCs/>
          <w:sz w:val="32"/>
          <w:szCs w:val="32"/>
        </w:rPr>
        <w:t>．</w:t>
      </w:r>
      <w:r w:rsidRPr="0093011A">
        <w:rPr>
          <w:rFonts w:eastAsia="楷体_GB2312" w:hint="eastAsia"/>
          <w:bCs/>
          <w:sz w:val="32"/>
          <w:szCs w:val="32"/>
          <w:lang w:val="zh-CN"/>
        </w:rPr>
        <w:t>严肃工作纪律。</w:t>
      </w:r>
      <w:r w:rsidRPr="0093011A">
        <w:rPr>
          <w:rFonts w:eastAsia="仿宋_GB2312" w:hint="eastAsia"/>
          <w:sz w:val="32"/>
          <w:szCs w:val="32"/>
          <w:lang w:val="zh-CN"/>
        </w:rPr>
        <w:t>各相关单位应严格按照本工作机制明确的职能职责，根据安置办法确定的相关流程和补偿标准，协同配合，按时完成市本级项目征拆任务。市委绩效办对市本级项目征拆工作进度定期督促检查并通报工作完成情况，对因工作中推诿扯皮造成市本级项目征拆推进不力的单位和个人，将报领导小组严肃追究相关责任人责任。</w:t>
      </w:r>
    </w:p>
    <w:p w:rsidR="00630551" w:rsidRPr="0093011A" w:rsidRDefault="00630551" w:rsidP="00F10BBC">
      <w:pPr>
        <w:widowControl w:val="0"/>
        <w:spacing w:line="578" w:lineRule="exact"/>
        <w:rPr>
          <w:rFonts w:eastAsia="黑体"/>
          <w:sz w:val="32"/>
          <w:szCs w:val="32"/>
        </w:rPr>
      </w:pPr>
      <w:r w:rsidRPr="0093011A">
        <w:rPr>
          <w:rFonts w:eastAsia="仿宋_GB2312"/>
          <w:sz w:val="32"/>
          <w:szCs w:val="32"/>
          <w:lang w:val="zh-CN"/>
        </w:rPr>
        <w:br w:type="page"/>
      </w:r>
      <w:r w:rsidRPr="0093011A">
        <w:rPr>
          <w:rFonts w:eastAsia="黑体" w:hint="eastAsia"/>
          <w:sz w:val="32"/>
          <w:szCs w:val="32"/>
        </w:rPr>
        <w:lastRenderedPageBreak/>
        <w:t>附件</w:t>
      </w:r>
      <w:r w:rsidRPr="0093011A">
        <w:rPr>
          <w:rFonts w:eastAsia="黑体"/>
          <w:sz w:val="32"/>
          <w:szCs w:val="32"/>
        </w:rPr>
        <w:t>2</w:t>
      </w:r>
    </w:p>
    <w:p w:rsidR="00630551" w:rsidRPr="0093011A" w:rsidRDefault="00630551">
      <w:pPr>
        <w:snapToGrid w:val="0"/>
        <w:spacing w:before="143" w:after="143" w:line="578" w:lineRule="exact"/>
        <w:ind w:firstLineChars="45" w:firstLine="198"/>
        <w:jc w:val="center"/>
        <w:rPr>
          <w:rFonts w:eastAsia="方正小标宋简体"/>
          <w:sz w:val="44"/>
          <w:szCs w:val="44"/>
        </w:rPr>
      </w:pPr>
      <w:r w:rsidRPr="0093011A">
        <w:rPr>
          <w:rFonts w:eastAsia="方正小标宋简体" w:hint="eastAsia"/>
          <w:sz w:val="44"/>
          <w:szCs w:val="44"/>
        </w:rPr>
        <w:t>达州市房屋重置价补偿标准表</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
        <w:gridCol w:w="1304"/>
        <w:gridCol w:w="1380"/>
        <w:gridCol w:w="2190"/>
        <w:gridCol w:w="1875"/>
        <w:gridCol w:w="1701"/>
      </w:tblGrid>
      <w:tr w:rsidR="00630551" w:rsidRPr="0093011A">
        <w:trPr>
          <w:trHeight w:hRule="exact" w:val="567"/>
          <w:jc w:val="center"/>
        </w:trPr>
        <w:tc>
          <w:tcPr>
            <w:tcW w:w="870" w:type="dxa"/>
            <w:vMerge w:val="restart"/>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序号</w:t>
            </w:r>
          </w:p>
        </w:tc>
        <w:tc>
          <w:tcPr>
            <w:tcW w:w="1304" w:type="dxa"/>
            <w:vMerge w:val="restart"/>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房屋</w:t>
            </w:r>
          </w:p>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结构</w:t>
            </w:r>
          </w:p>
        </w:tc>
        <w:tc>
          <w:tcPr>
            <w:tcW w:w="5445" w:type="dxa"/>
            <w:gridSpan w:val="3"/>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补偿标准及区域（</w:t>
            </w:r>
            <w:r w:rsidRPr="0093011A">
              <w:rPr>
                <w:rFonts w:eastAsia="黑体" w:hint="eastAsia"/>
                <w:kern w:val="36"/>
                <w:sz w:val="28"/>
                <w:szCs w:val="28"/>
              </w:rPr>
              <w:t>元</w:t>
            </w:r>
            <w:r w:rsidRPr="0093011A">
              <w:rPr>
                <w:rFonts w:eastAsia="黑体"/>
                <w:kern w:val="36"/>
                <w:sz w:val="28"/>
                <w:szCs w:val="28"/>
              </w:rPr>
              <w:t>/</w:t>
            </w:r>
            <w:r w:rsidRPr="0093011A">
              <w:rPr>
                <w:rFonts w:eastAsia="黑体" w:hint="eastAsia"/>
                <w:kern w:val="36"/>
                <w:sz w:val="28"/>
                <w:szCs w:val="28"/>
              </w:rPr>
              <w:t>平方米</w:t>
            </w:r>
            <w:r w:rsidRPr="0093011A">
              <w:rPr>
                <w:rFonts w:eastAsia="黑体" w:hint="eastAsia"/>
                <w:sz w:val="28"/>
                <w:szCs w:val="28"/>
              </w:rPr>
              <w:t>）</w:t>
            </w:r>
          </w:p>
        </w:tc>
        <w:tc>
          <w:tcPr>
            <w:tcW w:w="1701" w:type="dxa"/>
            <w:vMerge w:val="restart"/>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定级标准</w:t>
            </w: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黑体"/>
                <w:sz w:val="28"/>
                <w:szCs w:val="28"/>
              </w:rPr>
            </w:pPr>
          </w:p>
        </w:tc>
        <w:tc>
          <w:tcPr>
            <w:tcW w:w="1304" w:type="dxa"/>
            <w:vMerge/>
            <w:vAlign w:val="center"/>
          </w:tcPr>
          <w:p w:rsidR="00630551" w:rsidRPr="0093011A" w:rsidRDefault="00630551">
            <w:pPr>
              <w:snapToGrid w:val="0"/>
              <w:spacing w:line="240" w:lineRule="auto"/>
              <w:jc w:val="center"/>
              <w:rPr>
                <w:rFonts w:eastAsia="黑体"/>
                <w:sz w:val="28"/>
                <w:szCs w:val="28"/>
              </w:rPr>
            </w:pPr>
          </w:p>
        </w:tc>
        <w:tc>
          <w:tcPr>
            <w:tcW w:w="1380" w:type="dxa"/>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等级</w:t>
            </w:r>
          </w:p>
        </w:tc>
        <w:tc>
          <w:tcPr>
            <w:tcW w:w="2190" w:type="dxa"/>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标准</w:t>
            </w:r>
          </w:p>
        </w:tc>
        <w:tc>
          <w:tcPr>
            <w:tcW w:w="1875" w:type="dxa"/>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执行区域</w:t>
            </w:r>
          </w:p>
        </w:tc>
        <w:tc>
          <w:tcPr>
            <w:tcW w:w="1701" w:type="dxa"/>
            <w:vMerge/>
            <w:vAlign w:val="center"/>
          </w:tcPr>
          <w:p w:rsidR="00630551" w:rsidRPr="0093011A" w:rsidRDefault="00630551">
            <w:pPr>
              <w:snapToGrid w:val="0"/>
              <w:spacing w:line="240" w:lineRule="auto"/>
              <w:jc w:val="center"/>
              <w:rPr>
                <w:rFonts w:eastAsia="黑体"/>
                <w:sz w:val="28"/>
                <w:szCs w:val="28"/>
              </w:rPr>
            </w:pPr>
          </w:p>
        </w:tc>
      </w:tr>
      <w:tr w:rsidR="00630551" w:rsidRPr="0093011A">
        <w:trPr>
          <w:trHeight w:hRule="exact" w:val="567"/>
          <w:jc w:val="center"/>
        </w:trPr>
        <w:tc>
          <w:tcPr>
            <w:tcW w:w="87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w:t>
            </w:r>
          </w:p>
        </w:tc>
        <w:tc>
          <w:tcPr>
            <w:tcW w:w="130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钢结构</w:t>
            </w:r>
          </w:p>
        </w:tc>
        <w:tc>
          <w:tcPr>
            <w:tcW w:w="3570"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700</w:t>
            </w:r>
          </w:p>
        </w:tc>
        <w:tc>
          <w:tcPr>
            <w:tcW w:w="1875"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全市范围</w:t>
            </w:r>
          </w:p>
        </w:tc>
        <w:tc>
          <w:tcPr>
            <w:tcW w:w="1701"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参照附件</w:t>
            </w:r>
            <w:r w:rsidRPr="0093011A">
              <w:rPr>
                <w:rFonts w:eastAsia="仿宋_GB2312"/>
                <w:sz w:val="28"/>
                <w:szCs w:val="28"/>
              </w:rPr>
              <w:t>7</w:t>
            </w:r>
          </w:p>
        </w:tc>
      </w:tr>
      <w:tr w:rsidR="00630551" w:rsidRPr="0093011A">
        <w:trPr>
          <w:trHeight w:hRule="exact" w:val="567"/>
          <w:jc w:val="center"/>
        </w:trPr>
        <w:tc>
          <w:tcPr>
            <w:tcW w:w="8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w:t>
            </w:r>
          </w:p>
        </w:tc>
        <w:tc>
          <w:tcPr>
            <w:tcW w:w="13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钢混</w:t>
            </w:r>
          </w:p>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结构</w:t>
            </w: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eastAsia="微软雅黑"/>
                <w:bCs/>
                <w:sz w:val="28"/>
                <w:szCs w:val="28"/>
              </w:rPr>
              <w:t>I</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1000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参照附件</w:t>
            </w:r>
            <w:r w:rsidRPr="0093011A">
              <w:rPr>
                <w:rFonts w:eastAsia="仿宋_GB2312"/>
                <w:sz w:val="28"/>
                <w:szCs w:val="28"/>
              </w:rPr>
              <w:t>7</w:t>
            </w: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Ⅱ</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980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Ⅲ</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960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w:t>
            </w:r>
          </w:p>
        </w:tc>
        <w:tc>
          <w:tcPr>
            <w:tcW w:w="13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框架</w:t>
            </w:r>
          </w:p>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结构</w:t>
            </w: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Ⅰ</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940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参照附件</w:t>
            </w:r>
            <w:r w:rsidRPr="0093011A">
              <w:rPr>
                <w:rFonts w:eastAsia="仿宋_GB2312"/>
                <w:sz w:val="28"/>
                <w:szCs w:val="28"/>
              </w:rPr>
              <w:t>7</w:t>
            </w: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Ⅱ</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920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Ⅲ</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900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w:t>
            </w:r>
          </w:p>
        </w:tc>
        <w:tc>
          <w:tcPr>
            <w:tcW w:w="13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砖混</w:t>
            </w:r>
          </w:p>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结构</w:t>
            </w: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Ⅰ</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880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参照附件</w:t>
            </w:r>
            <w:r w:rsidRPr="0093011A">
              <w:rPr>
                <w:rFonts w:eastAsia="仿宋_GB2312"/>
                <w:sz w:val="28"/>
                <w:szCs w:val="28"/>
              </w:rPr>
              <w:t>7</w:t>
            </w: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Ⅱ</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840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Ⅲ</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800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w:t>
            </w:r>
          </w:p>
        </w:tc>
        <w:tc>
          <w:tcPr>
            <w:tcW w:w="13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砖木</w:t>
            </w:r>
          </w:p>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结构</w:t>
            </w: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Ⅰ</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760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参照附件</w:t>
            </w:r>
            <w:r w:rsidRPr="0093011A">
              <w:rPr>
                <w:rFonts w:eastAsia="仿宋_GB2312"/>
                <w:sz w:val="28"/>
                <w:szCs w:val="28"/>
              </w:rPr>
              <w:t>7</w:t>
            </w: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Ⅱ</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Ⅲ</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680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w:t>
            </w:r>
          </w:p>
        </w:tc>
        <w:tc>
          <w:tcPr>
            <w:tcW w:w="13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土木、</w:t>
            </w:r>
          </w:p>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木结构</w:t>
            </w: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Ⅰ</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660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参照附件</w:t>
            </w:r>
            <w:r w:rsidRPr="0093011A">
              <w:rPr>
                <w:rFonts w:eastAsia="仿宋_GB2312"/>
                <w:sz w:val="28"/>
                <w:szCs w:val="28"/>
              </w:rPr>
              <w:t>7</w:t>
            </w: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Ⅱ</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620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567"/>
          <w:jc w:val="center"/>
        </w:trPr>
        <w:tc>
          <w:tcPr>
            <w:tcW w:w="870" w:type="dxa"/>
            <w:vMerge/>
            <w:vAlign w:val="center"/>
          </w:tcPr>
          <w:p w:rsidR="00630551" w:rsidRPr="0093011A" w:rsidRDefault="00630551">
            <w:pPr>
              <w:snapToGrid w:val="0"/>
              <w:spacing w:line="240" w:lineRule="auto"/>
              <w:jc w:val="center"/>
              <w:rPr>
                <w:rFonts w:eastAsia="仿宋_GB2312"/>
                <w:sz w:val="28"/>
                <w:szCs w:val="28"/>
              </w:rPr>
            </w:pPr>
          </w:p>
        </w:tc>
        <w:tc>
          <w:tcPr>
            <w:tcW w:w="1304" w:type="dxa"/>
            <w:vMerge/>
            <w:vAlign w:val="center"/>
          </w:tcPr>
          <w:p w:rsidR="00630551" w:rsidRPr="0093011A" w:rsidRDefault="00630551">
            <w:pPr>
              <w:snapToGrid w:val="0"/>
              <w:spacing w:line="240" w:lineRule="auto"/>
              <w:jc w:val="center"/>
              <w:rPr>
                <w:rFonts w:eastAsia="仿宋_GB2312"/>
                <w:sz w:val="28"/>
                <w:szCs w:val="28"/>
              </w:rPr>
            </w:pPr>
          </w:p>
        </w:tc>
        <w:tc>
          <w:tcPr>
            <w:tcW w:w="1380" w:type="dxa"/>
            <w:vAlign w:val="center"/>
          </w:tcPr>
          <w:p w:rsidR="00630551" w:rsidRPr="0093011A" w:rsidRDefault="00630551">
            <w:pPr>
              <w:snapToGrid w:val="0"/>
              <w:spacing w:line="240" w:lineRule="auto"/>
              <w:jc w:val="center"/>
              <w:rPr>
                <w:rFonts w:eastAsia="仿宋_GB2312"/>
                <w:sz w:val="28"/>
                <w:szCs w:val="28"/>
              </w:rPr>
            </w:pPr>
            <w:r w:rsidRPr="0093011A">
              <w:rPr>
                <w:rFonts w:ascii="宋体" w:hAnsi="宋体" w:cs="宋体" w:hint="eastAsia"/>
                <w:sz w:val="28"/>
                <w:szCs w:val="28"/>
              </w:rPr>
              <w:t>Ⅲ</w:t>
            </w:r>
            <w:r w:rsidRPr="0093011A">
              <w:rPr>
                <w:rFonts w:eastAsia="仿宋_GB2312" w:hint="eastAsia"/>
                <w:sz w:val="28"/>
                <w:szCs w:val="28"/>
              </w:rPr>
              <w:t>级</w:t>
            </w:r>
          </w:p>
        </w:tc>
        <w:tc>
          <w:tcPr>
            <w:tcW w:w="219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580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hRule="exact" w:val="980"/>
          <w:jc w:val="center"/>
        </w:trPr>
        <w:tc>
          <w:tcPr>
            <w:tcW w:w="87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w:t>
            </w:r>
          </w:p>
        </w:tc>
        <w:tc>
          <w:tcPr>
            <w:tcW w:w="130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简易</w:t>
            </w:r>
          </w:p>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结构</w:t>
            </w:r>
          </w:p>
        </w:tc>
        <w:tc>
          <w:tcPr>
            <w:tcW w:w="3570"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260</w:t>
            </w:r>
          </w:p>
        </w:tc>
        <w:tc>
          <w:tcPr>
            <w:tcW w:w="1875" w:type="dxa"/>
            <w:vMerge/>
            <w:vAlign w:val="center"/>
          </w:tcPr>
          <w:p w:rsidR="00630551" w:rsidRPr="0093011A" w:rsidRDefault="00630551">
            <w:pPr>
              <w:snapToGrid w:val="0"/>
              <w:spacing w:line="240" w:lineRule="auto"/>
              <w:jc w:val="center"/>
              <w:rPr>
                <w:rFonts w:eastAsia="仿宋_GB2312"/>
                <w:sz w:val="28"/>
                <w:szCs w:val="28"/>
              </w:rPr>
            </w:pPr>
          </w:p>
        </w:tc>
        <w:tc>
          <w:tcPr>
            <w:tcW w:w="1701"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参照附件</w:t>
            </w:r>
            <w:r w:rsidRPr="0093011A">
              <w:rPr>
                <w:rFonts w:eastAsia="仿宋_GB2312"/>
                <w:sz w:val="28"/>
                <w:szCs w:val="28"/>
              </w:rPr>
              <w:t>7</w:t>
            </w:r>
          </w:p>
        </w:tc>
      </w:tr>
    </w:tbl>
    <w:p w:rsidR="00630551" w:rsidRPr="0093011A" w:rsidRDefault="00630551">
      <w:pPr>
        <w:snapToGrid w:val="0"/>
        <w:spacing w:line="578" w:lineRule="exact"/>
        <w:jc w:val="left"/>
        <w:rPr>
          <w:rFonts w:eastAsia="黑体"/>
          <w:sz w:val="32"/>
        </w:rPr>
      </w:pPr>
      <w:r w:rsidRPr="0093011A">
        <w:rPr>
          <w:rFonts w:eastAsia="黑体" w:hint="eastAsia"/>
          <w:sz w:val="32"/>
          <w:szCs w:val="32"/>
        </w:rPr>
        <w:lastRenderedPageBreak/>
        <w:t>附件</w:t>
      </w:r>
      <w:r w:rsidRPr="0093011A">
        <w:rPr>
          <w:rFonts w:eastAsia="黑体"/>
          <w:sz w:val="32"/>
          <w:szCs w:val="32"/>
        </w:rPr>
        <w:t>3</w:t>
      </w:r>
    </w:p>
    <w:p w:rsidR="00630551" w:rsidRPr="0093011A" w:rsidRDefault="00630551">
      <w:pPr>
        <w:snapToGrid w:val="0"/>
        <w:spacing w:before="143" w:after="143" w:line="578" w:lineRule="exact"/>
        <w:jc w:val="center"/>
        <w:rPr>
          <w:rFonts w:eastAsia="方正小标宋简体"/>
          <w:sz w:val="44"/>
          <w:szCs w:val="44"/>
        </w:rPr>
      </w:pPr>
      <w:r w:rsidRPr="0093011A">
        <w:rPr>
          <w:rFonts w:eastAsia="方正小标宋简体" w:hint="eastAsia"/>
          <w:sz w:val="44"/>
          <w:szCs w:val="44"/>
        </w:rPr>
        <w:t>达州市地上构筑物及其他附属设施补偿标准表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1"/>
        <w:gridCol w:w="2569"/>
        <w:gridCol w:w="1276"/>
        <w:gridCol w:w="1559"/>
        <w:gridCol w:w="2889"/>
      </w:tblGrid>
      <w:tr w:rsidR="00630551" w:rsidRPr="0093011A">
        <w:trPr>
          <w:trHeight w:val="567"/>
          <w:jc w:val="center"/>
        </w:trPr>
        <w:tc>
          <w:tcPr>
            <w:tcW w:w="1231" w:type="dxa"/>
            <w:vAlign w:val="center"/>
          </w:tcPr>
          <w:p w:rsidR="00630551" w:rsidRPr="0093011A" w:rsidRDefault="00630551">
            <w:pPr>
              <w:snapToGrid w:val="0"/>
              <w:spacing w:line="360" w:lineRule="exact"/>
              <w:jc w:val="center"/>
              <w:rPr>
                <w:rFonts w:eastAsia="黑体"/>
                <w:sz w:val="28"/>
                <w:szCs w:val="28"/>
              </w:rPr>
            </w:pPr>
            <w:r w:rsidRPr="0093011A">
              <w:rPr>
                <w:rFonts w:eastAsia="黑体" w:hint="eastAsia"/>
                <w:sz w:val="28"/>
                <w:szCs w:val="28"/>
              </w:rPr>
              <w:t>名称</w:t>
            </w:r>
          </w:p>
        </w:tc>
        <w:tc>
          <w:tcPr>
            <w:tcW w:w="2569" w:type="dxa"/>
            <w:vAlign w:val="center"/>
          </w:tcPr>
          <w:p w:rsidR="00630551" w:rsidRPr="0093011A" w:rsidRDefault="00630551">
            <w:pPr>
              <w:snapToGrid w:val="0"/>
              <w:spacing w:line="360" w:lineRule="exact"/>
              <w:jc w:val="center"/>
              <w:rPr>
                <w:rFonts w:eastAsia="黑体"/>
                <w:sz w:val="28"/>
                <w:szCs w:val="28"/>
              </w:rPr>
            </w:pPr>
            <w:r w:rsidRPr="0093011A">
              <w:rPr>
                <w:rFonts w:eastAsia="黑体" w:hint="eastAsia"/>
                <w:sz w:val="28"/>
                <w:szCs w:val="28"/>
              </w:rPr>
              <w:t>结构</w:t>
            </w:r>
          </w:p>
        </w:tc>
        <w:tc>
          <w:tcPr>
            <w:tcW w:w="1276" w:type="dxa"/>
            <w:vAlign w:val="center"/>
          </w:tcPr>
          <w:p w:rsidR="00630551" w:rsidRPr="0093011A" w:rsidRDefault="00630551">
            <w:pPr>
              <w:snapToGrid w:val="0"/>
              <w:spacing w:line="360" w:lineRule="exact"/>
              <w:jc w:val="center"/>
              <w:rPr>
                <w:rFonts w:eastAsia="黑体"/>
                <w:sz w:val="28"/>
                <w:szCs w:val="28"/>
              </w:rPr>
            </w:pPr>
            <w:r w:rsidRPr="0093011A">
              <w:rPr>
                <w:rFonts w:eastAsia="黑体" w:hint="eastAsia"/>
                <w:sz w:val="28"/>
                <w:szCs w:val="28"/>
              </w:rPr>
              <w:t>单位</w:t>
            </w:r>
          </w:p>
        </w:tc>
        <w:tc>
          <w:tcPr>
            <w:tcW w:w="1559" w:type="dxa"/>
            <w:vAlign w:val="center"/>
          </w:tcPr>
          <w:p w:rsidR="00630551" w:rsidRPr="0093011A" w:rsidRDefault="00630551">
            <w:pPr>
              <w:snapToGrid w:val="0"/>
              <w:spacing w:line="360" w:lineRule="exact"/>
              <w:jc w:val="center"/>
              <w:rPr>
                <w:rFonts w:eastAsia="黑体"/>
                <w:sz w:val="28"/>
                <w:szCs w:val="28"/>
              </w:rPr>
            </w:pPr>
            <w:r w:rsidRPr="0093011A">
              <w:rPr>
                <w:rFonts w:eastAsia="黑体" w:hint="eastAsia"/>
                <w:sz w:val="28"/>
                <w:szCs w:val="28"/>
              </w:rPr>
              <w:t>单价（元）</w:t>
            </w:r>
          </w:p>
        </w:tc>
        <w:tc>
          <w:tcPr>
            <w:tcW w:w="2889" w:type="dxa"/>
            <w:vAlign w:val="center"/>
          </w:tcPr>
          <w:p w:rsidR="00630551" w:rsidRPr="0093011A" w:rsidRDefault="00630551">
            <w:pPr>
              <w:snapToGrid w:val="0"/>
              <w:spacing w:line="360" w:lineRule="exact"/>
              <w:jc w:val="center"/>
              <w:rPr>
                <w:rFonts w:eastAsia="黑体"/>
                <w:sz w:val="28"/>
                <w:szCs w:val="28"/>
              </w:rPr>
            </w:pPr>
            <w:r w:rsidRPr="0093011A">
              <w:rPr>
                <w:rFonts w:eastAsia="黑体" w:hint="eastAsia"/>
                <w:sz w:val="28"/>
                <w:szCs w:val="28"/>
              </w:rPr>
              <w:t>备注</w:t>
            </w: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水池</w:t>
            </w: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砣石、条石塘池</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立方米</w:t>
            </w: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100</w:t>
            </w:r>
          </w:p>
        </w:tc>
        <w:tc>
          <w:tcPr>
            <w:tcW w:w="2889" w:type="dxa"/>
            <w:vMerge w:val="restart"/>
            <w:vAlign w:val="center"/>
          </w:tcPr>
          <w:p w:rsidR="00630551" w:rsidRPr="0093011A" w:rsidRDefault="00630551">
            <w:pPr>
              <w:snapToGrid w:val="0"/>
              <w:spacing w:line="360" w:lineRule="exact"/>
              <w:jc w:val="left"/>
              <w:rPr>
                <w:rFonts w:eastAsia="仿宋_GB2312"/>
                <w:sz w:val="28"/>
                <w:szCs w:val="28"/>
              </w:rPr>
            </w:pPr>
            <w:r w:rsidRPr="0093011A">
              <w:rPr>
                <w:rFonts w:eastAsia="仿宋_GB2312" w:hint="eastAsia"/>
                <w:sz w:val="28"/>
                <w:szCs w:val="28"/>
              </w:rPr>
              <w:t>四周堡坎按每立方米补偿标准执行，水面按鱼苗损失予以补偿。</w:t>
            </w: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砖砌、石砌、</w:t>
            </w:r>
          </w:p>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混凝土</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150</w:t>
            </w:r>
          </w:p>
        </w:tc>
        <w:tc>
          <w:tcPr>
            <w:tcW w:w="2889" w:type="dxa"/>
            <w:vMerge/>
            <w:vAlign w:val="center"/>
          </w:tcPr>
          <w:p w:rsidR="00630551" w:rsidRPr="0093011A" w:rsidRDefault="00630551">
            <w:pPr>
              <w:snapToGrid w:val="0"/>
              <w:spacing w:line="360" w:lineRule="exact"/>
              <w:ind w:firstLine="480"/>
              <w:jc w:val="left"/>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造型水池</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250</w:t>
            </w:r>
          </w:p>
        </w:tc>
        <w:tc>
          <w:tcPr>
            <w:tcW w:w="2889" w:type="dxa"/>
            <w:vMerge/>
            <w:vAlign w:val="center"/>
          </w:tcPr>
          <w:p w:rsidR="00630551" w:rsidRPr="0093011A" w:rsidRDefault="00630551">
            <w:pPr>
              <w:snapToGrid w:val="0"/>
              <w:spacing w:line="360" w:lineRule="exact"/>
              <w:ind w:firstLine="480"/>
              <w:jc w:val="left"/>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院坝</w:t>
            </w:r>
          </w:p>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（晒坝）</w:t>
            </w: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砖、石、水泥砂浆</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平方米</w:t>
            </w: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80</w:t>
            </w:r>
          </w:p>
        </w:tc>
        <w:tc>
          <w:tcPr>
            <w:tcW w:w="2889" w:type="dxa"/>
            <w:vMerge w:val="restart"/>
            <w:vAlign w:val="center"/>
          </w:tcPr>
          <w:p w:rsidR="00630551" w:rsidRPr="0093011A" w:rsidRDefault="00630551">
            <w:pPr>
              <w:snapToGrid w:val="0"/>
              <w:spacing w:line="360" w:lineRule="exact"/>
              <w:jc w:val="left"/>
              <w:rPr>
                <w:rFonts w:eastAsia="仿宋_GB2312"/>
                <w:sz w:val="28"/>
                <w:szCs w:val="28"/>
              </w:rPr>
            </w:pPr>
            <w:r w:rsidRPr="0093011A">
              <w:rPr>
                <w:rFonts w:eastAsia="仿宋_GB2312" w:hint="eastAsia"/>
                <w:sz w:val="28"/>
                <w:szCs w:val="28"/>
              </w:rPr>
              <w:t>晒坝每户最多不超过</w:t>
            </w:r>
            <w:r w:rsidRPr="0093011A">
              <w:rPr>
                <w:rFonts w:eastAsia="仿宋_GB2312"/>
                <w:sz w:val="28"/>
                <w:szCs w:val="28"/>
              </w:rPr>
              <w:t>30</w:t>
            </w:r>
            <w:r w:rsidRPr="0093011A">
              <w:rPr>
                <w:rFonts w:eastAsia="仿宋_GB2312" w:hint="eastAsia"/>
                <w:sz w:val="28"/>
                <w:szCs w:val="28"/>
              </w:rPr>
              <w:t>平方米。</w:t>
            </w: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石板坝</w:t>
            </w:r>
          </w:p>
        </w:tc>
        <w:tc>
          <w:tcPr>
            <w:tcW w:w="1276"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50</w:t>
            </w:r>
          </w:p>
        </w:tc>
        <w:tc>
          <w:tcPr>
            <w:tcW w:w="2889" w:type="dxa"/>
            <w:vMerge/>
            <w:vAlign w:val="center"/>
          </w:tcPr>
          <w:p w:rsidR="00630551" w:rsidRPr="0093011A" w:rsidRDefault="00630551">
            <w:pPr>
              <w:snapToGrid w:val="0"/>
              <w:spacing w:line="360" w:lineRule="exact"/>
              <w:ind w:firstLine="480"/>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三合土</w:t>
            </w:r>
          </w:p>
        </w:tc>
        <w:tc>
          <w:tcPr>
            <w:tcW w:w="1276"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40</w:t>
            </w:r>
          </w:p>
        </w:tc>
        <w:tc>
          <w:tcPr>
            <w:tcW w:w="2889" w:type="dxa"/>
            <w:vMerge/>
            <w:vAlign w:val="center"/>
          </w:tcPr>
          <w:p w:rsidR="00630551" w:rsidRPr="0093011A" w:rsidRDefault="00630551">
            <w:pPr>
              <w:snapToGrid w:val="0"/>
              <w:spacing w:line="360" w:lineRule="exact"/>
              <w:ind w:firstLine="480"/>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土坝</w:t>
            </w:r>
          </w:p>
        </w:tc>
        <w:tc>
          <w:tcPr>
            <w:tcW w:w="1276"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30</w:t>
            </w:r>
          </w:p>
        </w:tc>
        <w:tc>
          <w:tcPr>
            <w:tcW w:w="2889" w:type="dxa"/>
            <w:vMerge/>
            <w:vAlign w:val="center"/>
          </w:tcPr>
          <w:p w:rsidR="00630551" w:rsidRPr="0093011A" w:rsidRDefault="00630551">
            <w:pPr>
              <w:snapToGrid w:val="0"/>
              <w:spacing w:line="360" w:lineRule="exact"/>
              <w:ind w:firstLine="480"/>
              <w:jc w:val="center"/>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粪池</w:t>
            </w: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土池</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立方米</w:t>
            </w: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100</w:t>
            </w:r>
          </w:p>
        </w:tc>
        <w:tc>
          <w:tcPr>
            <w:tcW w:w="2889" w:type="dxa"/>
            <w:vMerge w:val="restart"/>
            <w:vAlign w:val="center"/>
          </w:tcPr>
          <w:p w:rsidR="00630551" w:rsidRPr="0093011A" w:rsidRDefault="00630551">
            <w:pPr>
              <w:snapToGrid w:val="0"/>
              <w:spacing w:line="360" w:lineRule="exact"/>
              <w:rPr>
                <w:rFonts w:eastAsia="仿宋_GB2312"/>
                <w:sz w:val="28"/>
                <w:szCs w:val="28"/>
              </w:rPr>
            </w:pPr>
            <w:r w:rsidRPr="0093011A">
              <w:rPr>
                <w:rFonts w:eastAsia="仿宋_GB2312" w:hint="eastAsia"/>
                <w:sz w:val="28"/>
                <w:szCs w:val="28"/>
              </w:rPr>
              <w:t>室内粪坑和野外燕窝型粪坑不予补偿。</w:t>
            </w: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2569" w:type="dxa"/>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三合土、水泥</w:t>
            </w:r>
          </w:p>
        </w:tc>
        <w:tc>
          <w:tcPr>
            <w:tcW w:w="1276"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150</w:t>
            </w:r>
          </w:p>
        </w:tc>
        <w:tc>
          <w:tcPr>
            <w:tcW w:w="2889" w:type="dxa"/>
            <w:vMerge/>
            <w:vAlign w:val="center"/>
          </w:tcPr>
          <w:p w:rsidR="00630551" w:rsidRPr="0093011A" w:rsidRDefault="00630551">
            <w:pPr>
              <w:snapToGrid w:val="0"/>
              <w:spacing w:line="360" w:lineRule="exact"/>
              <w:ind w:firstLine="480"/>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条石</w:t>
            </w:r>
          </w:p>
        </w:tc>
        <w:tc>
          <w:tcPr>
            <w:tcW w:w="1276"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180</w:t>
            </w:r>
          </w:p>
        </w:tc>
        <w:tc>
          <w:tcPr>
            <w:tcW w:w="2889" w:type="dxa"/>
            <w:vMerge/>
            <w:vAlign w:val="center"/>
          </w:tcPr>
          <w:p w:rsidR="00630551" w:rsidRPr="0093011A" w:rsidRDefault="00630551">
            <w:pPr>
              <w:snapToGrid w:val="0"/>
              <w:spacing w:line="360" w:lineRule="exact"/>
              <w:ind w:firstLine="480"/>
              <w:jc w:val="center"/>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沼气池</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产气</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立方米</w:t>
            </w: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500</w:t>
            </w:r>
          </w:p>
        </w:tc>
        <w:tc>
          <w:tcPr>
            <w:tcW w:w="2889" w:type="dxa"/>
            <w:vMerge w:val="restart"/>
            <w:vAlign w:val="center"/>
          </w:tcPr>
          <w:p w:rsidR="00630551" w:rsidRPr="0093011A" w:rsidRDefault="00630551">
            <w:pPr>
              <w:snapToGrid w:val="0"/>
              <w:spacing w:line="360" w:lineRule="exact"/>
              <w:ind w:firstLine="480"/>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未产气</w:t>
            </w:r>
          </w:p>
        </w:tc>
        <w:tc>
          <w:tcPr>
            <w:tcW w:w="1276" w:type="dxa"/>
            <w:vMerge/>
            <w:vAlign w:val="center"/>
          </w:tcPr>
          <w:p w:rsidR="00630551" w:rsidRPr="0093011A" w:rsidRDefault="00630551">
            <w:pPr>
              <w:snapToGrid w:val="0"/>
              <w:spacing w:line="360" w:lineRule="exact"/>
              <w:ind w:firstLine="480"/>
              <w:jc w:val="center"/>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300</w:t>
            </w:r>
          </w:p>
        </w:tc>
        <w:tc>
          <w:tcPr>
            <w:tcW w:w="2889" w:type="dxa"/>
            <w:vMerge/>
            <w:vAlign w:val="center"/>
          </w:tcPr>
          <w:p w:rsidR="00630551" w:rsidRPr="0093011A" w:rsidRDefault="00630551">
            <w:pPr>
              <w:snapToGrid w:val="0"/>
              <w:spacing w:line="360" w:lineRule="exact"/>
              <w:ind w:firstLine="480"/>
              <w:jc w:val="center"/>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坟墓</w:t>
            </w:r>
          </w:p>
        </w:tc>
        <w:tc>
          <w:tcPr>
            <w:tcW w:w="2569" w:type="dxa"/>
            <w:tcBorders>
              <w:right w:val="nil"/>
            </w:tcBorders>
            <w:vAlign w:val="center"/>
          </w:tcPr>
          <w:p w:rsidR="00630551" w:rsidRPr="0093011A" w:rsidRDefault="00630551">
            <w:pPr>
              <w:snapToGrid w:val="0"/>
              <w:spacing w:after="85" w:line="360" w:lineRule="exact"/>
              <w:jc w:val="center"/>
              <w:rPr>
                <w:rFonts w:eastAsia="仿宋_GB2312"/>
                <w:sz w:val="28"/>
                <w:szCs w:val="28"/>
              </w:rPr>
            </w:pPr>
            <w:r w:rsidRPr="0093011A">
              <w:rPr>
                <w:rFonts w:eastAsia="仿宋_GB2312" w:hint="eastAsia"/>
                <w:sz w:val="28"/>
                <w:szCs w:val="28"/>
              </w:rPr>
              <w:t>普通土堆坟</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座</w:t>
            </w: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2000</w:t>
            </w:r>
          </w:p>
        </w:tc>
        <w:tc>
          <w:tcPr>
            <w:tcW w:w="2889" w:type="dxa"/>
            <w:vMerge w:val="restart"/>
            <w:vAlign w:val="center"/>
          </w:tcPr>
          <w:p w:rsidR="00630551" w:rsidRPr="0093011A" w:rsidRDefault="00630551">
            <w:pPr>
              <w:snapToGrid w:val="0"/>
              <w:spacing w:line="360" w:lineRule="exact"/>
              <w:rPr>
                <w:rFonts w:eastAsia="仿宋_GB2312"/>
                <w:sz w:val="28"/>
                <w:szCs w:val="28"/>
              </w:rPr>
            </w:pPr>
            <w:r w:rsidRPr="0093011A">
              <w:rPr>
                <w:rFonts w:eastAsia="仿宋_GB2312" w:hint="eastAsia"/>
                <w:sz w:val="28"/>
                <w:szCs w:val="28"/>
              </w:rPr>
              <w:t>无主坟墓不予补偿。</w:t>
            </w: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tcBorders>
              <w:right w:val="nil"/>
            </w:tcBorders>
            <w:vAlign w:val="center"/>
          </w:tcPr>
          <w:p w:rsidR="00630551" w:rsidRPr="0093011A" w:rsidRDefault="00630551">
            <w:pPr>
              <w:snapToGrid w:val="0"/>
              <w:spacing w:after="85" w:line="360" w:lineRule="exact"/>
              <w:rPr>
                <w:rFonts w:eastAsia="仿宋_GB2312"/>
                <w:sz w:val="28"/>
                <w:szCs w:val="28"/>
              </w:rPr>
            </w:pPr>
            <w:r w:rsidRPr="0093011A">
              <w:rPr>
                <w:rFonts w:eastAsia="仿宋_GB2312" w:hint="eastAsia"/>
                <w:sz w:val="28"/>
                <w:szCs w:val="28"/>
              </w:rPr>
              <w:t>砖、石、水泥修砌</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4000</w:t>
            </w:r>
          </w:p>
        </w:tc>
        <w:tc>
          <w:tcPr>
            <w:tcW w:w="2889" w:type="dxa"/>
            <w:vMerge/>
            <w:vAlign w:val="center"/>
          </w:tcPr>
          <w:p w:rsidR="00630551" w:rsidRPr="0093011A" w:rsidRDefault="00630551">
            <w:pPr>
              <w:snapToGrid w:val="0"/>
              <w:spacing w:line="360" w:lineRule="exact"/>
              <w:ind w:firstLine="480"/>
              <w:jc w:val="left"/>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vAlign w:val="center"/>
          </w:tcPr>
          <w:p w:rsidR="00630551" w:rsidRPr="0093011A" w:rsidRDefault="00630551">
            <w:pPr>
              <w:snapToGrid w:val="0"/>
              <w:spacing w:line="360" w:lineRule="exact"/>
              <w:rPr>
                <w:rFonts w:eastAsia="仿宋_GB2312"/>
                <w:sz w:val="28"/>
                <w:szCs w:val="28"/>
              </w:rPr>
            </w:pPr>
            <w:r w:rsidRPr="0093011A">
              <w:rPr>
                <w:rFonts w:eastAsia="仿宋_GB2312" w:hint="eastAsia"/>
                <w:sz w:val="28"/>
                <w:szCs w:val="28"/>
              </w:rPr>
              <w:t>砖、石、水泥修砌加有花岗石、其他材料刻成的墓碑</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6000</w:t>
            </w:r>
          </w:p>
        </w:tc>
        <w:tc>
          <w:tcPr>
            <w:tcW w:w="2889" w:type="dxa"/>
            <w:vMerge/>
            <w:vAlign w:val="center"/>
          </w:tcPr>
          <w:p w:rsidR="00630551" w:rsidRPr="0093011A" w:rsidRDefault="00630551">
            <w:pPr>
              <w:snapToGrid w:val="0"/>
              <w:spacing w:line="360" w:lineRule="exact"/>
              <w:ind w:firstLine="480"/>
              <w:jc w:val="left"/>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围墙</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乱石垒、土围墙</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立方米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170</w:t>
            </w:r>
          </w:p>
        </w:tc>
        <w:tc>
          <w:tcPr>
            <w:tcW w:w="2889" w:type="dxa"/>
            <w:vMerge w:val="restart"/>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砖、石围墙</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330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ind w:firstLineChars="83" w:firstLine="232"/>
              <w:jc w:val="left"/>
              <w:rPr>
                <w:rFonts w:eastAsia="仿宋_GB2312"/>
                <w:sz w:val="28"/>
                <w:szCs w:val="28"/>
              </w:rPr>
            </w:pPr>
            <w:r w:rsidRPr="0093011A">
              <w:rPr>
                <w:rFonts w:eastAsia="仿宋_GB2312" w:hint="eastAsia"/>
                <w:sz w:val="28"/>
                <w:szCs w:val="28"/>
              </w:rPr>
              <w:lastRenderedPageBreak/>
              <w:t>堡坎</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乱石堡坎</w:t>
            </w:r>
          </w:p>
        </w:tc>
        <w:tc>
          <w:tcPr>
            <w:tcW w:w="1276" w:type="dxa"/>
            <w:vMerge w:val="restart"/>
            <w:vAlign w:val="center"/>
          </w:tcPr>
          <w:p w:rsidR="00630551" w:rsidRPr="0093011A" w:rsidRDefault="00630551">
            <w:pPr>
              <w:snapToGrid w:val="0"/>
              <w:spacing w:line="360" w:lineRule="exact"/>
              <w:jc w:val="left"/>
              <w:rPr>
                <w:rFonts w:eastAsia="仿宋_GB2312"/>
                <w:sz w:val="28"/>
                <w:szCs w:val="28"/>
              </w:rPr>
            </w:pPr>
            <w:r w:rsidRPr="0093011A">
              <w:rPr>
                <w:rFonts w:eastAsia="仿宋_GB2312" w:hint="eastAsia"/>
                <w:sz w:val="28"/>
                <w:szCs w:val="28"/>
              </w:rPr>
              <w:t>立方米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150</w:t>
            </w:r>
          </w:p>
        </w:tc>
        <w:tc>
          <w:tcPr>
            <w:tcW w:w="2889" w:type="dxa"/>
            <w:vMerge w:val="restart"/>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水泥砂浆砌堡坎</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砣石、条石堡坎</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250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砼堡坎</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350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Align w:val="center"/>
          </w:tcPr>
          <w:p w:rsidR="00630551" w:rsidRPr="0093011A" w:rsidRDefault="00630551">
            <w:pPr>
              <w:snapToGrid w:val="0"/>
              <w:spacing w:line="360" w:lineRule="exact"/>
              <w:ind w:firstLineChars="83" w:firstLine="232"/>
              <w:jc w:val="left"/>
              <w:rPr>
                <w:rFonts w:eastAsia="仿宋_GB2312"/>
                <w:sz w:val="28"/>
                <w:szCs w:val="28"/>
              </w:rPr>
            </w:pPr>
            <w:r w:rsidRPr="0093011A">
              <w:rPr>
                <w:rFonts w:eastAsia="仿宋_GB2312" w:hint="eastAsia"/>
                <w:sz w:val="28"/>
                <w:szCs w:val="28"/>
              </w:rPr>
              <w:t>水缸</w:t>
            </w:r>
          </w:p>
        </w:tc>
        <w:tc>
          <w:tcPr>
            <w:tcW w:w="2569" w:type="dxa"/>
            <w:vAlign w:val="center"/>
          </w:tcPr>
          <w:p w:rsidR="00630551" w:rsidRPr="0093011A" w:rsidRDefault="00630551">
            <w:pPr>
              <w:snapToGrid w:val="0"/>
              <w:spacing w:line="360" w:lineRule="exact"/>
              <w:jc w:val="center"/>
              <w:rPr>
                <w:rFonts w:eastAsia="仿宋_GB2312"/>
                <w:sz w:val="28"/>
                <w:szCs w:val="28"/>
              </w:rPr>
            </w:pP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口</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150</w:t>
            </w:r>
          </w:p>
        </w:tc>
        <w:tc>
          <w:tcPr>
            <w:tcW w:w="2889" w:type="dxa"/>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Align w:val="center"/>
          </w:tcPr>
          <w:p w:rsidR="00630551" w:rsidRPr="0093011A" w:rsidRDefault="00630551">
            <w:pPr>
              <w:snapToGrid w:val="0"/>
              <w:spacing w:line="360" w:lineRule="exact"/>
              <w:ind w:firstLineChars="83" w:firstLine="232"/>
              <w:jc w:val="left"/>
              <w:rPr>
                <w:rFonts w:eastAsia="仿宋_GB2312"/>
                <w:sz w:val="28"/>
                <w:szCs w:val="28"/>
              </w:rPr>
            </w:pPr>
            <w:r w:rsidRPr="0093011A">
              <w:rPr>
                <w:rFonts w:eastAsia="仿宋_GB2312" w:hint="eastAsia"/>
                <w:sz w:val="28"/>
                <w:szCs w:val="28"/>
              </w:rPr>
              <w:t>地窖</w:t>
            </w:r>
          </w:p>
        </w:tc>
        <w:tc>
          <w:tcPr>
            <w:tcW w:w="2569" w:type="dxa"/>
            <w:vAlign w:val="center"/>
          </w:tcPr>
          <w:p w:rsidR="00630551" w:rsidRPr="0093011A" w:rsidRDefault="00630551">
            <w:pPr>
              <w:snapToGrid w:val="0"/>
              <w:spacing w:line="360" w:lineRule="exact"/>
              <w:jc w:val="center"/>
              <w:rPr>
                <w:rFonts w:eastAsia="仿宋_GB2312"/>
                <w:sz w:val="28"/>
                <w:szCs w:val="28"/>
              </w:rPr>
            </w:pP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口</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500</w:t>
            </w:r>
          </w:p>
        </w:tc>
        <w:tc>
          <w:tcPr>
            <w:tcW w:w="2889" w:type="dxa"/>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水井</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土水井</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口</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500</w:t>
            </w:r>
          </w:p>
        </w:tc>
        <w:tc>
          <w:tcPr>
            <w:tcW w:w="2889" w:type="dxa"/>
            <w:vMerge w:val="restart"/>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条石水井</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2000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压水井（机械取水）</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2500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机井</w:t>
            </w:r>
          </w:p>
        </w:tc>
        <w:tc>
          <w:tcPr>
            <w:tcW w:w="1276" w:type="dxa"/>
            <w:vMerge/>
            <w:vAlign w:val="center"/>
          </w:tcPr>
          <w:p w:rsidR="00630551" w:rsidRPr="0093011A" w:rsidRDefault="00630551">
            <w:pPr>
              <w:snapToGrid w:val="0"/>
              <w:spacing w:line="360" w:lineRule="exact"/>
              <w:ind w:firstLine="48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2500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灶台</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土灶</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眼</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200</w:t>
            </w:r>
          </w:p>
        </w:tc>
        <w:tc>
          <w:tcPr>
            <w:tcW w:w="2889" w:type="dxa"/>
            <w:vMerge w:val="restart"/>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单眼灶</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300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双眼灶</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500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红砖砌灶</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400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瓷砖灶、水泥灶</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400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节能灶（含设施）</w:t>
            </w:r>
          </w:p>
        </w:tc>
        <w:tc>
          <w:tcPr>
            <w:tcW w:w="1276" w:type="dxa"/>
            <w:vMerge/>
            <w:vAlign w:val="center"/>
          </w:tcPr>
          <w:p w:rsidR="00630551" w:rsidRPr="0093011A" w:rsidRDefault="00630551">
            <w:pPr>
              <w:snapToGrid w:val="0"/>
              <w:spacing w:line="360" w:lineRule="exact"/>
              <w:ind w:firstLine="560"/>
              <w:jc w:val="left"/>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500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粮仓</w:t>
            </w:r>
          </w:p>
        </w:tc>
        <w:tc>
          <w:tcPr>
            <w:tcW w:w="2569" w:type="dxa"/>
            <w:vAlign w:val="center"/>
          </w:tcPr>
          <w:p w:rsidR="00630551" w:rsidRPr="0093011A" w:rsidRDefault="00630551">
            <w:pPr>
              <w:snapToGrid w:val="0"/>
              <w:spacing w:line="360" w:lineRule="exact"/>
              <w:jc w:val="center"/>
              <w:rPr>
                <w:rFonts w:eastAsia="仿宋_GB2312"/>
                <w:sz w:val="28"/>
                <w:szCs w:val="28"/>
              </w:rPr>
            </w:pP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立方米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80</w:t>
            </w:r>
          </w:p>
        </w:tc>
        <w:tc>
          <w:tcPr>
            <w:tcW w:w="2889" w:type="dxa"/>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预制场</w:t>
            </w:r>
          </w:p>
        </w:tc>
        <w:tc>
          <w:tcPr>
            <w:tcW w:w="2569" w:type="dxa"/>
            <w:vAlign w:val="center"/>
          </w:tcPr>
          <w:p w:rsidR="00630551" w:rsidRPr="0093011A" w:rsidRDefault="00630551">
            <w:pPr>
              <w:snapToGrid w:val="0"/>
              <w:spacing w:line="360" w:lineRule="exact"/>
              <w:jc w:val="center"/>
              <w:rPr>
                <w:rFonts w:eastAsia="仿宋_GB2312"/>
                <w:sz w:val="28"/>
                <w:szCs w:val="28"/>
              </w:rPr>
            </w:pP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平方米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60</w:t>
            </w:r>
          </w:p>
        </w:tc>
        <w:tc>
          <w:tcPr>
            <w:tcW w:w="288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指预制件浇制场地。</w:t>
            </w:r>
          </w:p>
        </w:tc>
      </w:tr>
      <w:tr w:rsidR="00630551" w:rsidRPr="0093011A">
        <w:trPr>
          <w:trHeight w:val="567"/>
          <w:jc w:val="center"/>
        </w:trPr>
        <w:tc>
          <w:tcPr>
            <w:tcW w:w="1231"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宅基地</w:t>
            </w:r>
          </w:p>
        </w:tc>
        <w:tc>
          <w:tcPr>
            <w:tcW w:w="2569" w:type="dxa"/>
            <w:vAlign w:val="center"/>
          </w:tcPr>
          <w:p w:rsidR="00630551" w:rsidRPr="0093011A" w:rsidRDefault="00630551">
            <w:pPr>
              <w:snapToGrid w:val="0"/>
              <w:spacing w:line="360" w:lineRule="exact"/>
              <w:jc w:val="center"/>
              <w:rPr>
                <w:rFonts w:eastAsia="仿宋_GB2312"/>
                <w:sz w:val="28"/>
                <w:szCs w:val="28"/>
              </w:rPr>
            </w:pP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平方米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80</w:t>
            </w:r>
          </w:p>
        </w:tc>
        <w:tc>
          <w:tcPr>
            <w:tcW w:w="2889" w:type="dxa"/>
            <w:vAlign w:val="center"/>
          </w:tcPr>
          <w:p w:rsidR="00630551" w:rsidRPr="0093011A" w:rsidRDefault="00630551">
            <w:pPr>
              <w:snapToGrid w:val="0"/>
              <w:spacing w:line="360" w:lineRule="exact"/>
              <w:rPr>
                <w:rFonts w:eastAsia="仿宋_GB2312"/>
                <w:sz w:val="28"/>
                <w:szCs w:val="28"/>
              </w:rPr>
            </w:pPr>
            <w:r w:rsidRPr="0093011A">
              <w:rPr>
                <w:rFonts w:eastAsia="仿宋_GB2312" w:hint="eastAsia"/>
                <w:sz w:val="28"/>
                <w:szCs w:val="28"/>
              </w:rPr>
              <w:t>经依法批准用地，仅平整场地或下了屋基石未建房的宅基地。</w:t>
            </w: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排灌</w:t>
            </w:r>
          </w:p>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沟渠</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衬砌</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立方米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30</w:t>
            </w:r>
          </w:p>
        </w:tc>
        <w:tc>
          <w:tcPr>
            <w:tcW w:w="288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按过水断面计算。</w:t>
            </w:r>
          </w:p>
        </w:tc>
      </w:tr>
      <w:tr w:rsidR="00630551" w:rsidRPr="0093011A">
        <w:trPr>
          <w:trHeight w:val="567"/>
          <w:jc w:val="center"/>
        </w:trPr>
        <w:tc>
          <w:tcPr>
            <w:tcW w:w="1231" w:type="dxa"/>
            <w:vMerge/>
            <w:vAlign w:val="center"/>
          </w:tcPr>
          <w:p w:rsidR="00630551" w:rsidRPr="0093011A" w:rsidRDefault="00630551">
            <w:pPr>
              <w:snapToGrid w:val="0"/>
              <w:spacing w:line="360" w:lineRule="exact"/>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未衬砌</w:t>
            </w:r>
          </w:p>
        </w:tc>
        <w:tc>
          <w:tcPr>
            <w:tcW w:w="1276" w:type="dxa"/>
            <w:vMerge/>
            <w:vAlign w:val="center"/>
          </w:tcPr>
          <w:p w:rsidR="00630551" w:rsidRPr="0093011A" w:rsidRDefault="00630551">
            <w:pPr>
              <w:snapToGrid w:val="0"/>
              <w:spacing w:line="360" w:lineRule="exact"/>
              <w:jc w:val="center"/>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20</w:t>
            </w:r>
          </w:p>
        </w:tc>
        <w:tc>
          <w:tcPr>
            <w:tcW w:w="2889" w:type="dxa"/>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lastRenderedPageBreak/>
              <w:t>砖瓦窑</w:t>
            </w:r>
          </w:p>
        </w:tc>
        <w:tc>
          <w:tcPr>
            <w:tcW w:w="2569" w:type="dxa"/>
            <w:vAlign w:val="center"/>
          </w:tcPr>
          <w:p w:rsidR="00630551" w:rsidRPr="0093011A" w:rsidRDefault="00630551">
            <w:pPr>
              <w:snapToGrid w:val="0"/>
              <w:spacing w:line="360" w:lineRule="exact"/>
              <w:jc w:val="center"/>
              <w:rPr>
                <w:rFonts w:eastAsia="仿宋_GB2312"/>
                <w:sz w:val="28"/>
                <w:szCs w:val="28"/>
              </w:rPr>
            </w:pP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座</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1000</w:t>
            </w:r>
          </w:p>
        </w:tc>
        <w:tc>
          <w:tcPr>
            <w:tcW w:w="288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农村旧式的土砖瓦窑</w:t>
            </w: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围墙</w:t>
            </w:r>
          </w:p>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大门</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木制大门</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平方米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60</w:t>
            </w:r>
          </w:p>
        </w:tc>
        <w:tc>
          <w:tcPr>
            <w:tcW w:w="2889" w:type="dxa"/>
            <w:vMerge w:val="restart"/>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铁制大门</w:t>
            </w:r>
          </w:p>
        </w:tc>
        <w:tc>
          <w:tcPr>
            <w:tcW w:w="1276" w:type="dxa"/>
            <w:vMerge/>
            <w:vAlign w:val="center"/>
          </w:tcPr>
          <w:p w:rsidR="00630551" w:rsidRPr="0093011A" w:rsidRDefault="00630551">
            <w:pPr>
              <w:snapToGrid w:val="0"/>
              <w:spacing w:line="360" w:lineRule="exact"/>
              <w:jc w:val="center"/>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90</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大棚（花棚、蔬菜大棚、蘑菇棚等）</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竹架棚</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平方米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8</w:t>
            </w:r>
          </w:p>
        </w:tc>
        <w:tc>
          <w:tcPr>
            <w:tcW w:w="2889" w:type="dxa"/>
            <w:vMerge w:val="restart"/>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钢架棚</w:t>
            </w:r>
          </w:p>
        </w:tc>
        <w:tc>
          <w:tcPr>
            <w:tcW w:w="1276" w:type="dxa"/>
            <w:vMerge/>
            <w:vAlign w:val="center"/>
          </w:tcPr>
          <w:p w:rsidR="00630551" w:rsidRPr="0093011A" w:rsidRDefault="00630551">
            <w:pPr>
              <w:snapToGrid w:val="0"/>
              <w:spacing w:line="360" w:lineRule="exact"/>
              <w:jc w:val="center"/>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15</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塑钢棚</w:t>
            </w:r>
          </w:p>
        </w:tc>
        <w:tc>
          <w:tcPr>
            <w:tcW w:w="1276" w:type="dxa"/>
            <w:vMerge/>
            <w:vAlign w:val="center"/>
          </w:tcPr>
          <w:p w:rsidR="00630551" w:rsidRPr="0093011A" w:rsidRDefault="00630551">
            <w:pPr>
              <w:snapToGrid w:val="0"/>
              <w:spacing w:line="360" w:lineRule="exact"/>
              <w:jc w:val="center"/>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8</w:t>
            </w:r>
          </w:p>
        </w:tc>
        <w:tc>
          <w:tcPr>
            <w:tcW w:w="2889" w:type="dxa"/>
            <w:vMerge/>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Merge/>
            <w:vAlign w:val="center"/>
          </w:tcPr>
          <w:p w:rsidR="00630551" w:rsidRPr="0093011A" w:rsidRDefault="00630551">
            <w:pPr>
              <w:snapToGrid w:val="0"/>
              <w:spacing w:line="360" w:lineRule="exact"/>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其他棚</w:t>
            </w:r>
          </w:p>
        </w:tc>
        <w:tc>
          <w:tcPr>
            <w:tcW w:w="1276" w:type="dxa"/>
            <w:vMerge/>
            <w:vAlign w:val="center"/>
          </w:tcPr>
          <w:p w:rsidR="00630551" w:rsidRPr="0093011A" w:rsidRDefault="00630551">
            <w:pPr>
              <w:snapToGrid w:val="0"/>
              <w:spacing w:line="360" w:lineRule="exact"/>
              <w:jc w:val="center"/>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5</w:t>
            </w:r>
          </w:p>
        </w:tc>
        <w:tc>
          <w:tcPr>
            <w:tcW w:w="2889" w:type="dxa"/>
            <w:vAlign w:val="center"/>
          </w:tcPr>
          <w:p w:rsidR="00630551" w:rsidRPr="0093011A" w:rsidRDefault="00630551">
            <w:pPr>
              <w:snapToGrid w:val="0"/>
              <w:spacing w:line="360" w:lineRule="exact"/>
              <w:jc w:val="center"/>
              <w:rPr>
                <w:rFonts w:eastAsia="仿宋_GB2312"/>
                <w:sz w:val="28"/>
                <w:szCs w:val="28"/>
              </w:rPr>
            </w:pPr>
          </w:p>
        </w:tc>
      </w:tr>
      <w:tr w:rsidR="00630551" w:rsidRPr="0093011A">
        <w:trPr>
          <w:trHeight w:val="567"/>
          <w:jc w:val="center"/>
        </w:trPr>
        <w:tc>
          <w:tcPr>
            <w:tcW w:w="1231"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空调</w:t>
            </w:r>
          </w:p>
        </w:tc>
        <w:tc>
          <w:tcPr>
            <w:tcW w:w="2569" w:type="dxa"/>
            <w:vAlign w:val="center"/>
          </w:tcPr>
          <w:p w:rsidR="00630551" w:rsidRPr="0093011A" w:rsidRDefault="00630551">
            <w:pPr>
              <w:snapToGrid w:val="0"/>
              <w:spacing w:line="360" w:lineRule="exact"/>
              <w:jc w:val="center"/>
              <w:rPr>
                <w:rFonts w:eastAsia="仿宋_GB2312"/>
                <w:sz w:val="28"/>
                <w:szCs w:val="28"/>
              </w:rPr>
            </w:pP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台</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200</w:t>
            </w:r>
          </w:p>
        </w:tc>
        <w:tc>
          <w:tcPr>
            <w:tcW w:w="2889" w:type="dxa"/>
            <w:vAlign w:val="center"/>
          </w:tcPr>
          <w:p w:rsidR="00630551" w:rsidRPr="0093011A" w:rsidRDefault="00630551">
            <w:pPr>
              <w:snapToGrid w:val="0"/>
              <w:spacing w:line="360" w:lineRule="exact"/>
              <w:rPr>
                <w:rFonts w:eastAsia="仿宋_GB2312"/>
                <w:sz w:val="28"/>
                <w:szCs w:val="28"/>
              </w:rPr>
            </w:pPr>
            <w:r w:rsidRPr="0093011A">
              <w:rPr>
                <w:rFonts w:eastAsia="仿宋_GB2312" w:hint="eastAsia"/>
                <w:sz w:val="28"/>
                <w:szCs w:val="28"/>
              </w:rPr>
              <w:t>空调自行搬迁，特指空调移机费用。</w:t>
            </w:r>
          </w:p>
        </w:tc>
      </w:tr>
      <w:tr w:rsidR="00630551" w:rsidRPr="0093011A">
        <w:trPr>
          <w:trHeight w:val="567"/>
          <w:jc w:val="center"/>
        </w:trPr>
        <w:tc>
          <w:tcPr>
            <w:tcW w:w="1231"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蜂桶</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木制</w:t>
            </w:r>
          </w:p>
        </w:tc>
        <w:tc>
          <w:tcPr>
            <w:tcW w:w="1276"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桶</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100</w:t>
            </w:r>
          </w:p>
        </w:tc>
        <w:tc>
          <w:tcPr>
            <w:tcW w:w="2889" w:type="dxa"/>
            <w:vAlign w:val="center"/>
          </w:tcPr>
          <w:p w:rsidR="00630551" w:rsidRPr="0093011A" w:rsidRDefault="00630551">
            <w:pPr>
              <w:snapToGrid w:val="0"/>
              <w:spacing w:line="360" w:lineRule="exact"/>
              <w:rPr>
                <w:rFonts w:eastAsia="仿宋_GB2312"/>
                <w:sz w:val="28"/>
                <w:szCs w:val="28"/>
              </w:rPr>
            </w:pPr>
          </w:p>
        </w:tc>
      </w:tr>
      <w:tr w:rsidR="00630551" w:rsidRPr="0093011A">
        <w:trPr>
          <w:trHeight w:val="567"/>
          <w:jc w:val="center"/>
        </w:trPr>
        <w:tc>
          <w:tcPr>
            <w:tcW w:w="1231"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彩钢房</w:t>
            </w: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砖砌</w:t>
            </w:r>
          </w:p>
        </w:tc>
        <w:tc>
          <w:tcPr>
            <w:tcW w:w="1276" w:type="dxa"/>
            <w:vMerge w:val="restart"/>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平方米</w:t>
            </w: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360</w:t>
            </w:r>
          </w:p>
        </w:tc>
        <w:tc>
          <w:tcPr>
            <w:tcW w:w="2889" w:type="dxa"/>
            <w:vAlign w:val="center"/>
          </w:tcPr>
          <w:p w:rsidR="00630551" w:rsidRPr="0093011A" w:rsidRDefault="00630551">
            <w:pPr>
              <w:snapToGrid w:val="0"/>
              <w:spacing w:line="360" w:lineRule="exact"/>
              <w:rPr>
                <w:rFonts w:eastAsia="仿宋_GB2312"/>
                <w:sz w:val="28"/>
                <w:szCs w:val="28"/>
              </w:rPr>
            </w:pPr>
          </w:p>
        </w:tc>
      </w:tr>
      <w:tr w:rsidR="00630551" w:rsidRPr="0093011A">
        <w:trPr>
          <w:trHeight w:val="914"/>
          <w:jc w:val="center"/>
        </w:trPr>
        <w:tc>
          <w:tcPr>
            <w:tcW w:w="1231" w:type="dxa"/>
            <w:vMerge/>
            <w:vAlign w:val="center"/>
          </w:tcPr>
          <w:p w:rsidR="00630551" w:rsidRPr="0093011A" w:rsidRDefault="00630551">
            <w:pPr>
              <w:snapToGrid w:val="0"/>
              <w:spacing w:line="360" w:lineRule="exact"/>
              <w:jc w:val="center"/>
              <w:rPr>
                <w:rFonts w:eastAsia="仿宋_GB2312"/>
                <w:sz w:val="28"/>
                <w:szCs w:val="28"/>
              </w:rPr>
            </w:pPr>
          </w:p>
        </w:tc>
        <w:tc>
          <w:tcPr>
            <w:tcW w:w="2569" w:type="dxa"/>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简易结构</w:t>
            </w:r>
          </w:p>
          <w:p w:rsidR="00630551" w:rsidRPr="0093011A" w:rsidRDefault="00630551">
            <w:pPr>
              <w:snapToGrid w:val="0"/>
              <w:spacing w:line="360" w:lineRule="exact"/>
              <w:jc w:val="center"/>
              <w:rPr>
                <w:rFonts w:eastAsia="仿宋_GB2312"/>
                <w:sz w:val="28"/>
                <w:szCs w:val="28"/>
              </w:rPr>
            </w:pPr>
            <w:r w:rsidRPr="0093011A">
              <w:rPr>
                <w:rFonts w:eastAsia="仿宋_GB2312" w:hint="eastAsia"/>
                <w:sz w:val="28"/>
                <w:szCs w:val="28"/>
              </w:rPr>
              <w:t>（活动板房、柱）</w:t>
            </w:r>
          </w:p>
        </w:tc>
        <w:tc>
          <w:tcPr>
            <w:tcW w:w="1276" w:type="dxa"/>
            <w:vMerge/>
            <w:vAlign w:val="center"/>
          </w:tcPr>
          <w:p w:rsidR="00630551" w:rsidRPr="0093011A" w:rsidRDefault="00630551">
            <w:pPr>
              <w:snapToGrid w:val="0"/>
              <w:spacing w:line="360" w:lineRule="exact"/>
              <w:jc w:val="center"/>
              <w:rPr>
                <w:rFonts w:eastAsia="仿宋_GB2312"/>
                <w:sz w:val="28"/>
                <w:szCs w:val="28"/>
              </w:rPr>
            </w:pPr>
          </w:p>
        </w:tc>
        <w:tc>
          <w:tcPr>
            <w:tcW w:w="1559" w:type="dxa"/>
            <w:tcBorders>
              <w:left w:val="nil"/>
            </w:tcBorders>
            <w:vAlign w:val="center"/>
          </w:tcPr>
          <w:p w:rsidR="00630551" w:rsidRPr="0093011A" w:rsidRDefault="00630551">
            <w:pPr>
              <w:snapToGrid w:val="0"/>
              <w:spacing w:line="360" w:lineRule="exact"/>
              <w:jc w:val="center"/>
              <w:rPr>
                <w:rFonts w:eastAsia="仿宋_GB2312"/>
                <w:sz w:val="28"/>
                <w:szCs w:val="28"/>
              </w:rPr>
            </w:pPr>
            <w:r w:rsidRPr="0093011A">
              <w:rPr>
                <w:rFonts w:eastAsia="仿宋_GB2312"/>
                <w:sz w:val="28"/>
                <w:szCs w:val="28"/>
              </w:rPr>
              <w:t>220</w:t>
            </w:r>
          </w:p>
        </w:tc>
        <w:tc>
          <w:tcPr>
            <w:tcW w:w="2889" w:type="dxa"/>
            <w:vAlign w:val="center"/>
          </w:tcPr>
          <w:p w:rsidR="00630551" w:rsidRPr="0093011A" w:rsidRDefault="00630551">
            <w:pPr>
              <w:snapToGrid w:val="0"/>
              <w:spacing w:line="360" w:lineRule="exact"/>
              <w:rPr>
                <w:rFonts w:eastAsia="仿宋_GB2312"/>
                <w:sz w:val="28"/>
                <w:szCs w:val="28"/>
              </w:rPr>
            </w:pPr>
          </w:p>
        </w:tc>
      </w:tr>
    </w:tbl>
    <w:p w:rsidR="00630551" w:rsidRPr="0093011A" w:rsidRDefault="00630551">
      <w:pPr>
        <w:snapToGrid w:val="0"/>
        <w:spacing w:line="578" w:lineRule="exact"/>
        <w:jc w:val="left"/>
        <w:rPr>
          <w:rFonts w:eastAsia="方正小标宋简体"/>
          <w:sz w:val="44"/>
          <w:szCs w:val="44"/>
        </w:rPr>
      </w:pPr>
    </w:p>
    <w:p w:rsidR="00630551" w:rsidRPr="0093011A" w:rsidRDefault="00630551">
      <w:pPr>
        <w:snapToGrid w:val="0"/>
        <w:spacing w:line="578" w:lineRule="exact"/>
        <w:jc w:val="left"/>
        <w:rPr>
          <w:rFonts w:eastAsia="方正小标宋简体"/>
          <w:sz w:val="44"/>
        </w:rPr>
      </w:pPr>
      <w:r w:rsidRPr="0093011A">
        <w:rPr>
          <w:rFonts w:eastAsia="方正小标宋简体"/>
          <w:sz w:val="44"/>
          <w:szCs w:val="44"/>
        </w:rPr>
        <w:br w:type="page"/>
      </w:r>
      <w:r w:rsidRPr="0093011A">
        <w:rPr>
          <w:rFonts w:eastAsia="黑体" w:hint="eastAsia"/>
          <w:sz w:val="32"/>
          <w:szCs w:val="32"/>
        </w:rPr>
        <w:lastRenderedPageBreak/>
        <w:t>附件</w:t>
      </w:r>
      <w:r w:rsidRPr="0093011A">
        <w:rPr>
          <w:rFonts w:eastAsia="黑体"/>
          <w:sz w:val="32"/>
          <w:szCs w:val="32"/>
        </w:rPr>
        <w:t>4</w:t>
      </w:r>
    </w:p>
    <w:p w:rsidR="00630551" w:rsidRPr="0093011A" w:rsidRDefault="00630551" w:rsidP="0093011A">
      <w:pPr>
        <w:snapToGrid w:val="0"/>
        <w:spacing w:line="578" w:lineRule="exact"/>
        <w:jc w:val="center"/>
        <w:rPr>
          <w:rFonts w:eastAsia="方正小标宋简体"/>
          <w:bCs/>
          <w:sz w:val="44"/>
          <w:szCs w:val="44"/>
        </w:rPr>
      </w:pPr>
      <w:r w:rsidRPr="0093011A">
        <w:rPr>
          <w:rFonts w:eastAsia="方正小标宋简体" w:hint="eastAsia"/>
          <w:bCs/>
          <w:sz w:val="44"/>
          <w:szCs w:val="44"/>
        </w:rPr>
        <w:t>达州市零星林木补偿标准表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1915"/>
        <w:gridCol w:w="225"/>
        <w:gridCol w:w="800"/>
        <w:gridCol w:w="888"/>
        <w:gridCol w:w="3574"/>
        <w:gridCol w:w="720"/>
        <w:gridCol w:w="1005"/>
      </w:tblGrid>
      <w:tr w:rsidR="00630551" w:rsidRPr="0093011A">
        <w:trPr>
          <w:trHeight w:val="482"/>
          <w:jc w:val="center"/>
        </w:trPr>
        <w:tc>
          <w:tcPr>
            <w:tcW w:w="504" w:type="dxa"/>
            <w:vMerge w:val="restart"/>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序号</w:t>
            </w:r>
          </w:p>
        </w:tc>
        <w:tc>
          <w:tcPr>
            <w:tcW w:w="7402" w:type="dxa"/>
            <w:gridSpan w:val="5"/>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补偿项目</w:t>
            </w:r>
          </w:p>
        </w:tc>
        <w:tc>
          <w:tcPr>
            <w:tcW w:w="720" w:type="dxa"/>
            <w:vMerge w:val="restart"/>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单位</w:t>
            </w:r>
          </w:p>
        </w:tc>
        <w:tc>
          <w:tcPr>
            <w:tcW w:w="1005" w:type="dxa"/>
            <w:vMerge w:val="restart"/>
            <w:vAlign w:val="center"/>
          </w:tcPr>
          <w:p w:rsidR="00630551" w:rsidRPr="0093011A" w:rsidRDefault="00630551">
            <w:pPr>
              <w:snapToGrid w:val="0"/>
              <w:spacing w:line="300" w:lineRule="exact"/>
              <w:jc w:val="center"/>
              <w:rPr>
                <w:rFonts w:eastAsia="黑体"/>
                <w:sz w:val="28"/>
                <w:szCs w:val="28"/>
              </w:rPr>
            </w:pPr>
            <w:r w:rsidRPr="0093011A">
              <w:rPr>
                <w:rFonts w:eastAsia="黑体" w:hint="eastAsia"/>
                <w:sz w:val="28"/>
                <w:szCs w:val="28"/>
              </w:rPr>
              <w:t>补偿标准（元）</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黑体"/>
                <w:sz w:val="28"/>
                <w:szCs w:val="28"/>
              </w:rPr>
            </w:pPr>
          </w:p>
        </w:tc>
        <w:tc>
          <w:tcPr>
            <w:tcW w:w="1915" w:type="dxa"/>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名称</w:t>
            </w:r>
          </w:p>
        </w:tc>
        <w:tc>
          <w:tcPr>
            <w:tcW w:w="1913" w:type="dxa"/>
            <w:gridSpan w:val="3"/>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生长期</w:t>
            </w:r>
          </w:p>
        </w:tc>
        <w:tc>
          <w:tcPr>
            <w:tcW w:w="3574" w:type="dxa"/>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说明</w:t>
            </w:r>
          </w:p>
        </w:tc>
        <w:tc>
          <w:tcPr>
            <w:tcW w:w="720" w:type="dxa"/>
            <w:vMerge/>
            <w:vAlign w:val="center"/>
          </w:tcPr>
          <w:p w:rsidR="00630551" w:rsidRPr="0093011A" w:rsidRDefault="00630551">
            <w:pPr>
              <w:snapToGrid w:val="0"/>
              <w:spacing w:line="240" w:lineRule="auto"/>
              <w:jc w:val="left"/>
              <w:rPr>
                <w:rFonts w:eastAsia="黑体"/>
                <w:sz w:val="28"/>
                <w:szCs w:val="28"/>
              </w:rPr>
            </w:pPr>
          </w:p>
        </w:tc>
        <w:tc>
          <w:tcPr>
            <w:tcW w:w="1005" w:type="dxa"/>
            <w:vMerge/>
            <w:vAlign w:val="center"/>
          </w:tcPr>
          <w:p w:rsidR="00630551" w:rsidRPr="0093011A" w:rsidRDefault="00630551">
            <w:pPr>
              <w:snapToGrid w:val="0"/>
              <w:spacing w:line="240" w:lineRule="auto"/>
              <w:jc w:val="center"/>
              <w:rPr>
                <w:rFonts w:eastAsia="黑体"/>
                <w:sz w:val="28"/>
                <w:szCs w:val="28"/>
              </w:rPr>
            </w:pPr>
          </w:p>
        </w:tc>
      </w:tr>
      <w:tr w:rsidR="00630551" w:rsidRPr="0093011A">
        <w:trPr>
          <w:trHeight w:val="482"/>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w:t>
            </w:r>
          </w:p>
        </w:tc>
        <w:tc>
          <w:tcPr>
            <w:tcW w:w="1915"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hint="eastAsia"/>
                <w:sz w:val="28"/>
                <w:szCs w:val="28"/>
              </w:rPr>
              <w:t>锦橙、血橙、脐橙、夏橙、碰柑、香柚、柑桔</w:t>
            </w:r>
          </w:p>
        </w:tc>
        <w:tc>
          <w:tcPr>
            <w:tcW w:w="1025"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产果期</w:t>
            </w: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3—9</w:t>
            </w:r>
            <w:r w:rsidRPr="0093011A">
              <w:rPr>
                <w:rFonts w:eastAsia="仿宋_GB2312" w:hint="eastAsia"/>
                <w:sz w:val="28"/>
                <w:szCs w:val="28"/>
              </w:rPr>
              <w:t>年</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025" w:type="dxa"/>
            <w:gridSpan w:val="2"/>
            <w:vMerge/>
            <w:vAlign w:val="center"/>
          </w:tcPr>
          <w:p w:rsidR="00630551" w:rsidRPr="0093011A" w:rsidRDefault="00630551">
            <w:pPr>
              <w:snapToGrid w:val="0"/>
              <w:spacing w:line="240" w:lineRule="auto"/>
              <w:jc w:val="left"/>
              <w:rPr>
                <w:rFonts w:eastAsia="仿宋_GB2312"/>
                <w:sz w:val="28"/>
                <w:szCs w:val="28"/>
              </w:rPr>
            </w:pP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10</w:t>
            </w:r>
            <w:r w:rsidRPr="0093011A">
              <w:rPr>
                <w:rFonts w:eastAsia="仿宋_GB2312" w:hint="eastAsia"/>
                <w:sz w:val="28"/>
                <w:szCs w:val="28"/>
              </w:rPr>
              <w:t>年以上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210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025" w:type="dxa"/>
            <w:gridSpan w:val="2"/>
            <w:vMerge/>
            <w:vAlign w:val="center"/>
          </w:tcPr>
          <w:p w:rsidR="00630551" w:rsidRPr="0093011A" w:rsidRDefault="00630551">
            <w:pPr>
              <w:snapToGrid w:val="0"/>
              <w:spacing w:line="240" w:lineRule="auto"/>
              <w:jc w:val="left"/>
              <w:rPr>
                <w:rFonts w:eastAsia="仿宋_GB2312"/>
                <w:sz w:val="28"/>
                <w:szCs w:val="28"/>
              </w:rPr>
            </w:pP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衰果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幼苗</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年以内</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40</w:t>
            </w:r>
          </w:p>
        </w:tc>
      </w:tr>
      <w:tr w:rsidR="00630551" w:rsidRPr="0093011A">
        <w:trPr>
          <w:trHeight w:val="482"/>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w:t>
            </w:r>
          </w:p>
        </w:tc>
        <w:tc>
          <w:tcPr>
            <w:tcW w:w="1915"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hint="eastAsia"/>
                <w:sz w:val="28"/>
                <w:szCs w:val="28"/>
              </w:rPr>
              <w:t>桃子、樱桃、李子、梨子、苹果、杏子、柿子、青枣</w:t>
            </w:r>
          </w:p>
        </w:tc>
        <w:tc>
          <w:tcPr>
            <w:tcW w:w="1025"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产果期</w:t>
            </w: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3—11</w:t>
            </w:r>
            <w:r w:rsidRPr="0093011A">
              <w:rPr>
                <w:rFonts w:eastAsia="仿宋_GB2312" w:hint="eastAsia"/>
                <w:sz w:val="28"/>
                <w:szCs w:val="28"/>
              </w:rPr>
              <w:t>年</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025" w:type="dxa"/>
            <w:gridSpan w:val="2"/>
            <w:vMerge/>
            <w:vAlign w:val="center"/>
          </w:tcPr>
          <w:p w:rsidR="00630551" w:rsidRPr="0093011A" w:rsidRDefault="00630551">
            <w:pPr>
              <w:snapToGrid w:val="0"/>
              <w:spacing w:line="240" w:lineRule="auto"/>
              <w:jc w:val="left"/>
              <w:rPr>
                <w:rFonts w:eastAsia="仿宋_GB2312"/>
                <w:sz w:val="28"/>
                <w:szCs w:val="28"/>
              </w:rPr>
            </w:pP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12</w:t>
            </w:r>
            <w:r w:rsidRPr="0093011A">
              <w:rPr>
                <w:rFonts w:eastAsia="仿宋_GB2312" w:hint="eastAsia"/>
                <w:sz w:val="28"/>
                <w:szCs w:val="28"/>
              </w:rPr>
              <w:t>年以上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210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025" w:type="dxa"/>
            <w:gridSpan w:val="2"/>
            <w:vMerge/>
            <w:vAlign w:val="center"/>
          </w:tcPr>
          <w:p w:rsidR="00630551" w:rsidRPr="0093011A" w:rsidRDefault="00630551">
            <w:pPr>
              <w:snapToGrid w:val="0"/>
              <w:spacing w:line="240" w:lineRule="auto"/>
              <w:jc w:val="left"/>
              <w:rPr>
                <w:rFonts w:eastAsia="仿宋_GB2312"/>
                <w:sz w:val="28"/>
                <w:szCs w:val="28"/>
              </w:rPr>
            </w:pP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衰果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幼苗</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米以上未产果</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40</w:t>
            </w:r>
          </w:p>
        </w:tc>
      </w:tr>
      <w:tr w:rsidR="00630551" w:rsidRPr="0093011A">
        <w:trPr>
          <w:trHeight w:val="482"/>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w:t>
            </w:r>
          </w:p>
        </w:tc>
        <w:tc>
          <w:tcPr>
            <w:tcW w:w="1915"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hint="eastAsia"/>
                <w:sz w:val="28"/>
                <w:szCs w:val="28"/>
              </w:rPr>
              <w:t>荔枝、桂圆、枇杷、板栗、核桃、樱桃、坚果、花椒</w:t>
            </w:r>
          </w:p>
        </w:tc>
        <w:tc>
          <w:tcPr>
            <w:tcW w:w="1025"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产果期</w:t>
            </w: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3—9</w:t>
            </w:r>
            <w:r w:rsidRPr="0093011A">
              <w:rPr>
                <w:rFonts w:eastAsia="仿宋_GB2312" w:hint="eastAsia"/>
                <w:sz w:val="28"/>
                <w:szCs w:val="28"/>
              </w:rPr>
              <w:t>年</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025" w:type="dxa"/>
            <w:gridSpan w:val="2"/>
            <w:vMerge/>
            <w:vAlign w:val="center"/>
          </w:tcPr>
          <w:p w:rsidR="00630551" w:rsidRPr="0093011A" w:rsidRDefault="00630551">
            <w:pPr>
              <w:snapToGrid w:val="0"/>
              <w:spacing w:line="240" w:lineRule="auto"/>
              <w:jc w:val="left"/>
              <w:rPr>
                <w:rFonts w:eastAsia="仿宋_GB2312"/>
                <w:sz w:val="28"/>
                <w:szCs w:val="28"/>
              </w:rPr>
            </w:pP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10</w:t>
            </w:r>
            <w:r w:rsidRPr="0093011A">
              <w:rPr>
                <w:rFonts w:eastAsia="仿宋_GB2312" w:hint="eastAsia"/>
                <w:sz w:val="28"/>
                <w:szCs w:val="28"/>
              </w:rPr>
              <w:t>年以上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210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025" w:type="dxa"/>
            <w:gridSpan w:val="2"/>
            <w:vMerge/>
            <w:vAlign w:val="center"/>
          </w:tcPr>
          <w:p w:rsidR="00630551" w:rsidRPr="0093011A" w:rsidRDefault="00630551">
            <w:pPr>
              <w:snapToGrid w:val="0"/>
              <w:spacing w:line="240" w:lineRule="auto"/>
              <w:jc w:val="left"/>
              <w:rPr>
                <w:rFonts w:eastAsia="仿宋_GB2312"/>
                <w:sz w:val="28"/>
                <w:szCs w:val="28"/>
              </w:rPr>
            </w:pPr>
          </w:p>
        </w:tc>
        <w:tc>
          <w:tcPr>
            <w:tcW w:w="888"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衰果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定植未挂果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定植嫁接幼树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年内</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50</w:t>
            </w:r>
          </w:p>
        </w:tc>
      </w:tr>
      <w:tr w:rsidR="00630551" w:rsidRPr="0093011A">
        <w:trPr>
          <w:trHeight w:val="482"/>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w:t>
            </w:r>
          </w:p>
        </w:tc>
        <w:tc>
          <w:tcPr>
            <w:tcW w:w="1915"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葡萄</w:t>
            </w: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地径在</w:t>
            </w:r>
            <w:r w:rsidRPr="0093011A">
              <w:rPr>
                <w:rFonts w:eastAsia="仿宋_GB2312"/>
                <w:sz w:val="28"/>
                <w:szCs w:val="28"/>
              </w:rPr>
              <w:t>5</w:t>
            </w:r>
            <w:r w:rsidRPr="0093011A">
              <w:rPr>
                <w:rFonts w:eastAsia="仿宋_GB2312" w:hint="eastAsia"/>
                <w:sz w:val="28"/>
                <w:szCs w:val="28"/>
              </w:rPr>
              <w:t>厘米以上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中产</w:t>
            </w:r>
          </w:p>
        </w:tc>
        <w:tc>
          <w:tcPr>
            <w:tcW w:w="3574" w:type="dxa"/>
            <w:vAlign w:val="center"/>
          </w:tcPr>
          <w:p w:rsidR="00630551" w:rsidRPr="0093011A" w:rsidRDefault="00630551">
            <w:pPr>
              <w:snapToGrid w:val="0"/>
              <w:spacing w:line="240" w:lineRule="auto"/>
              <w:ind w:leftChars="-77" w:left="-162" w:right="-84"/>
              <w:jc w:val="center"/>
              <w:rPr>
                <w:rFonts w:eastAsia="仿宋_GB2312"/>
                <w:sz w:val="28"/>
                <w:szCs w:val="28"/>
              </w:rPr>
            </w:pPr>
            <w:r w:rsidRPr="0093011A">
              <w:rPr>
                <w:rFonts w:eastAsia="仿宋_GB2312" w:hint="eastAsia"/>
                <w:sz w:val="28"/>
                <w:szCs w:val="28"/>
              </w:rPr>
              <w:t>地径在</w:t>
            </w:r>
            <w:r w:rsidRPr="0093011A">
              <w:rPr>
                <w:rFonts w:eastAsia="仿宋_GB2312"/>
                <w:sz w:val="28"/>
                <w:szCs w:val="28"/>
              </w:rPr>
              <w:t>2</w:t>
            </w:r>
            <w:r w:rsidRPr="0093011A">
              <w:rPr>
                <w:rFonts w:eastAsia="仿宋_GB2312" w:hint="eastAsia"/>
                <w:sz w:val="28"/>
                <w:szCs w:val="28"/>
              </w:rPr>
              <w:t>厘米</w:t>
            </w:r>
            <w:r w:rsidRPr="0093011A">
              <w:rPr>
                <w:rFonts w:eastAsia="仿宋_GB2312"/>
                <w:sz w:val="28"/>
                <w:szCs w:val="28"/>
              </w:rPr>
              <w:t>—5</w:t>
            </w:r>
            <w:r w:rsidRPr="0093011A">
              <w:rPr>
                <w:rFonts w:eastAsia="仿宋_GB2312" w:hint="eastAsia"/>
                <w:sz w:val="28"/>
                <w:szCs w:val="28"/>
              </w:rPr>
              <w:t>厘米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120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p>
        </w:tc>
        <w:tc>
          <w:tcPr>
            <w:tcW w:w="3574" w:type="dxa"/>
            <w:vAlign w:val="center"/>
          </w:tcPr>
          <w:p w:rsidR="00630551" w:rsidRPr="0093011A" w:rsidRDefault="00630551">
            <w:pPr>
              <w:snapToGrid w:val="0"/>
              <w:spacing w:line="240" w:lineRule="auto"/>
              <w:ind w:leftChars="-77" w:left="-162" w:right="-84"/>
              <w:jc w:val="center"/>
              <w:rPr>
                <w:rFonts w:eastAsia="仿宋_GB2312"/>
                <w:sz w:val="28"/>
                <w:szCs w:val="28"/>
              </w:rPr>
            </w:pPr>
            <w:r w:rsidRPr="0093011A">
              <w:rPr>
                <w:rFonts w:eastAsia="仿宋_GB2312" w:hint="eastAsia"/>
                <w:sz w:val="28"/>
                <w:szCs w:val="28"/>
              </w:rPr>
              <w:t>地径在</w:t>
            </w:r>
            <w:r w:rsidRPr="0093011A">
              <w:rPr>
                <w:rFonts w:eastAsia="仿宋_GB2312"/>
                <w:sz w:val="28"/>
                <w:szCs w:val="28"/>
              </w:rPr>
              <w:t>1</w:t>
            </w:r>
            <w:r w:rsidRPr="0093011A">
              <w:rPr>
                <w:rFonts w:eastAsia="仿宋_GB2312" w:hint="eastAsia"/>
                <w:sz w:val="28"/>
                <w:szCs w:val="28"/>
              </w:rPr>
              <w:t>厘米</w:t>
            </w:r>
            <w:r w:rsidRPr="0093011A">
              <w:rPr>
                <w:rFonts w:eastAsia="仿宋_GB2312"/>
                <w:sz w:val="28"/>
                <w:szCs w:val="28"/>
              </w:rPr>
              <w:t>—2</w:t>
            </w:r>
            <w:r w:rsidRPr="0093011A">
              <w:rPr>
                <w:rFonts w:eastAsia="仿宋_GB2312" w:hint="eastAsia"/>
                <w:sz w:val="28"/>
                <w:szCs w:val="28"/>
              </w:rPr>
              <w:t>厘米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100</w:t>
            </w:r>
          </w:p>
        </w:tc>
      </w:tr>
      <w:tr w:rsidR="00630551" w:rsidRPr="0093011A">
        <w:trPr>
          <w:trHeight w:val="482"/>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地径在</w:t>
            </w:r>
            <w:r w:rsidRPr="0093011A">
              <w:rPr>
                <w:rFonts w:eastAsia="仿宋_GB2312"/>
                <w:sz w:val="28"/>
                <w:szCs w:val="28"/>
              </w:rPr>
              <w:t>1</w:t>
            </w:r>
            <w:r w:rsidRPr="0093011A">
              <w:rPr>
                <w:rFonts w:eastAsia="仿宋_GB2312" w:hint="eastAsia"/>
                <w:sz w:val="28"/>
                <w:szCs w:val="28"/>
              </w:rPr>
              <w:t>厘米以下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40</w:t>
            </w:r>
          </w:p>
        </w:tc>
      </w:tr>
      <w:tr w:rsidR="00630551" w:rsidRPr="0093011A">
        <w:trPr>
          <w:trHeight w:val="482"/>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w:t>
            </w:r>
          </w:p>
        </w:tc>
        <w:tc>
          <w:tcPr>
            <w:tcW w:w="1915"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香芭蕉</w:t>
            </w: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150</w:t>
            </w:r>
          </w:p>
        </w:tc>
      </w:tr>
      <w:tr w:rsidR="00630551" w:rsidRPr="0093011A">
        <w:trPr>
          <w:trHeight w:val="482"/>
          <w:jc w:val="center"/>
        </w:trPr>
        <w:tc>
          <w:tcPr>
            <w:tcW w:w="504" w:type="dxa"/>
            <w:vMerge/>
            <w:vAlign w:val="center"/>
          </w:tcPr>
          <w:p w:rsidR="00630551" w:rsidRPr="0093011A" w:rsidRDefault="00630551">
            <w:pPr>
              <w:snapToGrid w:val="0"/>
              <w:spacing w:line="240" w:lineRule="auto"/>
              <w:ind w:firstLine="560"/>
              <w:jc w:val="left"/>
              <w:rPr>
                <w:rFonts w:eastAsia="仿宋_GB2312"/>
                <w:sz w:val="28"/>
                <w:szCs w:val="28"/>
              </w:rPr>
            </w:pPr>
          </w:p>
        </w:tc>
        <w:tc>
          <w:tcPr>
            <w:tcW w:w="1915" w:type="dxa"/>
            <w:vMerge/>
            <w:vAlign w:val="center"/>
          </w:tcPr>
          <w:p w:rsidR="00630551" w:rsidRPr="0093011A" w:rsidRDefault="00630551">
            <w:pPr>
              <w:snapToGrid w:val="0"/>
              <w:spacing w:line="240" w:lineRule="auto"/>
              <w:ind w:firstLine="560"/>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苗</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w:t>
            </w:r>
          </w:p>
        </w:tc>
      </w:tr>
      <w:tr w:rsidR="00630551" w:rsidRPr="0093011A">
        <w:trPr>
          <w:trHeight w:val="539"/>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lastRenderedPageBreak/>
              <w:t>6</w:t>
            </w:r>
          </w:p>
        </w:tc>
        <w:tc>
          <w:tcPr>
            <w:tcW w:w="1915"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桑树</w:t>
            </w: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幼苗</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产叶（果）桑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初产叶（果）</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Merge/>
            <w:vAlign w:val="center"/>
          </w:tcPr>
          <w:p w:rsidR="00630551" w:rsidRPr="0093011A" w:rsidRDefault="00630551">
            <w:pPr>
              <w:snapToGrid w:val="0"/>
              <w:spacing w:line="240" w:lineRule="auto"/>
              <w:jc w:val="left"/>
              <w:rPr>
                <w:rFonts w:eastAsia="仿宋_GB2312"/>
                <w:sz w:val="28"/>
                <w:szCs w:val="28"/>
              </w:rPr>
            </w:pP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中产叶（果）</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Merge/>
            <w:vAlign w:val="center"/>
          </w:tcPr>
          <w:p w:rsidR="00630551" w:rsidRPr="0093011A" w:rsidRDefault="00630551">
            <w:pPr>
              <w:snapToGrid w:val="0"/>
              <w:spacing w:line="240" w:lineRule="auto"/>
              <w:jc w:val="left"/>
              <w:rPr>
                <w:rFonts w:eastAsia="仿宋_GB2312"/>
                <w:sz w:val="28"/>
                <w:szCs w:val="28"/>
              </w:rPr>
            </w:pP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盛产叶（果）</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Merge/>
            <w:vAlign w:val="center"/>
          </w:tcPr>
          <w:p w:rsidR="00630551" w:rsidRPr="0093011A" w:rsidRDefault="00630551">
            <w:pPr>
              <w:snapToGrid w:val="0"/>
              <w:spacing w:line="240" w:lineRule="auto"/>
              <w:jc w:val="left"/>
              <w:rPr>
                <w:rFonts w:eastAsia="仿宋_GB2312"/>
                <w:sz w:val="28"/>
                <w:szCs w:val="28"/>
              </w:rPr>
            </w:pP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老化树</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w:t>
            </w:r>
          </w:p>
        </w:tc>
      </w:tr>
      <w:tr w:rsidR="00630551" w:rsidRPr="0093011A">
        <w:trPr>
          <w:trHeight w:val="539"/>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w:t>
            </w:r>
          </w:p>
        </w:tc>
        <w:tc>
          <w:tcPr>
            <w:tcW w:w="1915"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hint="eastAsia"/>
                <w:sz w:val="28"/>
                <w:szCs w:val="28"/>
              </w:rPr>
              <w:t>油茶、油桐、乌柏、梅子</w:t>
            </w: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未产果</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初产果</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120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中产期</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160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盛产期</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220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1915" w:type="dxa"/>
            <w:vMerge/>
            <w:vAlign w:val="center"/>
          </w:tcPr>
          <w:p w:rsidR="00630551" w:rsidRPr="0093011A" w:rsidRDefault="00630551">
            <w:pPr>
              <w:snapToGrid w:val="0"/>
              <w:spacing w:line="240" w:lineRule="auto"/>
              <w:jc w:val="left"/>
              <w:rPr>
                <w:rFonts w:eastAsia="仿宋_GB2312"/>
                <w:sz w:val="28"/>
                <w:szCs w:val="28"/>
              </w:rPr>
            </w:pPr>
          </w:p>
        </w:tc>
        <w:tc>
          <w:tcPr>
            <w:tcW w:w="1913" w:type="dxa"/>
            <w:gridSpan w:val="3"/>
            <w:vMerge/>
            <w:vAlign w:val="center"/>
          </w:tcPr>
          <w:p w:rsidR="00630551" w:rsidRPr="0093011A" w:rsidRDefault="00630551">
            <w:pPr>
              <w:snapToGrid w:val="0"/>
              <w:spacing w:line="240" w:lineRule="auto"/>
              <w:jc w:val="left"/>
              <w:rPr>
                <w:rFonts w:eastAsia="仿宋_GB2312"/>
                <w:sz w:val="28"/>
                <w:szCs w:val="28"/>
              </w:rPr>
            </w:pP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老化树</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w:t>
            </w:r>
          </w:p>
        </w:tc>
      </w:tr>
      <w:tr w:rsidR="00630551" w:rsidRPr="0093011A">
        <w:trPr>
          <w:trHeight w:val="539"/>
          <w:jc w:val="center"/>
        </w:trPr>
        <w:tc>
          <w:tcPr>
            <w:tcW w:w="50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8</w:t>
            </w:r>
          </w:p>
        </w:tc>
        <w:tc>
          <w:tcPr>
            <w:tcW w:w="3828" w:type="dxa"/>
            <w:gridSpan w:val="4"/>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笋竹</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笼</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80</w:t>
            </w:r>
          </w:p>
        </w:tc>
      </w:tr>
      <w:tr w:rsidR="00630551" w:rsidRPr="0093011A">
        <w:trPr>
          <w:trHeight w:val="539"/>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w:t>
            </w:r>
          </w:p>
        </w:tc>
        <w:tc>
          <w:tcPr>
            <w:tcW w:w="3828" w:type="dxa"/>
            <w:gridSpan w:val="4"/>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竹林</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25</w:t>
            </w:r>
            <w:r w:rsidRPr="0093011A">
              <w:rPr>
                <w:rFonts w:eastAsia="仿宋_GB2312" w:hint="eastAsia"/>
                <w:sz w:val="28"/>
                <w:szCs w:val="28"/>
              </w:rPr>
              <w:t>根以上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笼</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3828" w:type="dxa"/>
            <w:gridSpan w:val="4"/>
            <w:vMerge/>
            <w:vAlign w:val="center"/>
          </w:tcPr>
          <w:p w:rsidR="00630551" w:rsidRPr="0093011A" w:rsidRDefault="00630551">
            <w:pPr>
              <w:snapToGrid w:val="0"/>
              <w:spacing w:line="240" w:lineRule="auto"/>
              <w:jc w:val="left"/>
              <w:rPr>
                <w:rFonts w:eastAsia="仿宋_GB2312"/>
                <w:sz w:val="28"/>
                <w:szCs w:val="28"/>
              </w:rPr>
            </w:pP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r w:rsidRPr="0093011A">
              <w:rPr>
                <w:rFonts w:eastAsia="仿宋_GB2312" w:hint="eastAsia"/>
                <w:sz w:val="28"/>
                <w:szCs w:val="28"/>
              </w:rPr>
              <w:t>根</w:t>
            </w:r>
            <w:r w:rsidRPr="0093011A">
              <w:rPr>
                <w:rFonts w:eastAsia="仿宋_GB2312"/>
                <w:sz w:val="28"/>
                <w:szCs w:val="28"/>
              </w:rPr>
              <w:t>—25</w:t>
            </w:r>
            <w:r w:rsidRPr="0093011A">
              <w:rPr>
                <w:rFonts w:eastAsia="仿宋_GB2312" w:hint="eastAsia"/>
                <w:sz w:val="28"/>
                <w:szCs w:val="28"/>
              </w:rPr>
              <w:t>根</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笼</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3828" w:type="dxa"/>
            <w:gridSpan w:val="4"/>
            <w:vMerge/>
            <w:vAlign w:val="center"/>
          </w:tcPr>
          <w:p w:rsidR="00630551" w:rsidRPr="0093011A" w:rsidRDefault="00630551">
            <w:pPr>
              <w:snapToGrid w:val="0"/>
              <w:spacing w:line="240" w:lineRule="auto"/>
              <w:jc w:val="left"/>
              <w:rPr>
                <w:rFonts w:eastAsia="仿宋_GB2312"/>
                <w:sz w:val="28"/>
                <w:szCs w:val="28"/>
              </w:rPr>
            </w:pP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r w:rsidRPr="0093011A">
              <w:rPr>
                <w:rFonts w:eastAsia="仿宋_GB2312" w:hint="eastAsia"/>
                <w:sz w:val="28"/>
                <w:szCs w:val="28"/>
              </w:rPr>
              <w:t>根以下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笼</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50</w:t>
            </w:r>
          </w:p>
        </w:tc>
      </w:tr>
      <w:tr w:rsidR="00630551" w:rsidRPr="0093011A">
        <w:trPr>
          <w:trHeight w:val="539"/>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p>
        </w:tc>
        <w:tc>
          <w:tcPr>
            <w:tcW w:w="2140"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杂树（松、杉、柏等）</w:t>
            </w: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2</w:t>
            </w:r>
            <w:r w:rsidRPr="0093011A">
              <w:rPr>
                <w:rFonts w:eastAsia="仿宋_GB2312" w:hint="eastAsia"/>
                <w:sz w:val="28"/>
                <w:szCs w:val="28"/>
              </w:rPr>
              <w:t>厘米以下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2</w:t>
            </w:r>
            <w:r w:rsidRPr="0093011A">
              <w:rPr>
                <w:rFonts w:eastAsia="仿宋_GB2312" w:hint="eastAsia"/>
                <w:sz w:val="28"/>
                <w:szCs w:val="28"/>
              </w:rPr>
              <w:t>厘米</w:t>
            </w:r>
            <w:r w:rsidRPr="0093011A">
              <w:rPr>
                <w:rFonts w:eastAsia="仿宋_GB2312"/>
                <w:sz w:val="28"/>
                <w:szCs w:val="28"/>
              </w:rPr>
              <w:t>—5</w:t>
            </w:r>
            <w:r w:rsidRPr="0093011A">
              <w:rPr>
                <w:rFonts w:eastAsia="仿宋_GB2312" w:hint="eastAsia"/>
                <w:sz w:val="28"/>
                <w:szCs w:val="28"/>
              </w:rPr>
              <w:t>厘米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6</w:t>
            </w:r>
            <w:r w:rsidRPr="0093011A">
              <w:rPr>
                <w:rFonts w:eastAsia="仿宋_GB2312" w:hint="eastAsia"/>
                <w:sz w:val="28"/>
                <w:szCs w:val="28"/>
              </w:rPr>
              <w:t>厘米</w:t>
            </w:r>
            <w:r w:rsidRPr="0093011A">
              <w:rPr>
                <w:rFonts w:eastAsia="仿宋_GB2312"/>
                <w:sz w:val="28"/>
                <w:szCs w:val="28"/>
              </w:rPr>
              <w:t>—15</w:t>
            </w:r>
            <w:r w:rsidRPr="0093011A">
              <w:rPr>
                <w:rFonts w:eastAsia="仿宋_GB2312" w:hint="eastAsia"/>
                <w:sz w:val="28"/>
                <w:szCs w:val="28"/>
              </w:rPr>
              <w:t>厘米</w:t>
            </w:r>
            <w:r w:rsidRPr="0093011A">
              <w:rPr>
                <w:rFonts w:eastAsia="仿宋_GB2312"/>
                <w:sz w:val="28"/>
                <w:szCs w:val="28"/>
              </w:rPr>
              <w:t> </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16</w:t>
            </w:r>
            <w:r w:rsidRPr="0093011A">
              <w:rPr>
                <w:rFonts w:eastAsia="仿宋_GB2312" w:hint="eastAsia"/>
                <w:sz w:val="28"/>
                <w:szCs w:val="28"/>
              </w:rPr>
              <w:t>厘米以上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120</w:t>
            </w:r>
          </w:p>
        </w:tc>
      </w:tr>
      <w:tr w:rsidR="00630551" w:rsidRPr="0093011A">
        <w:trPr>
          <w:trHeight w:val="539"/>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11</w:t>
            </w:r>
          </w:p>
        </w:tc>
        <w:tc>
          <w:tcPr>
            <w:tcW w:w="2140"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其他杂树</w:t>
            </w: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离地高度</w:t>
            </w:r>
            <w:r w:rsidRPr="0093011A">
              <w:rPr>
                <w:rFonts w:eastAsia="仿宋_GB2312"/>
                <w:sz w:val="28"/>
                <w:szCs w:val="28"/>
              </w:rPr>
              <w:t>0.5</w:t>
            </w:r>
            <w:r w:rsidRPr="0093011A">
              <w:rPr>
                <w:rFonts w:eastAsia="仿宋_GB2312" w:hint="eastAsia"/>
                <w:sz w:val="28"/>
                <w:szCs w:val="28"/>
              </w:rPr>
              <w:t>米</w:t>
            </w:r>
            <w:r w:rsidRPr="0093011A">
              <w:rPr>
                <w:rFonts w:eastAsia="仿宋_GB2312"/>
                <w:sz w:val="28"/>
                <w:szCs w:val="28"/>
              </w:rPr>
              <w:t>—1</w:t>
            </w:r>
            <w:r w:rsidRPr="0093011A">
              <w:rPr>
                <w:rFonts w:eastAsia="仿宋_GB2312" w:hint="eastAsia"/>
                <w:sz w:val="28"/>
                <w:szCs w:val="28"/>
              </w:rPr>
              <w:t>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米以上，主干胸径</w:t>
            </w:r>
            <w:r w:rsidRPr="0093011A">
              <w:rPr>
                <w:rFonts w:eastAsia="仿宋_GB2312"/>
                <w:sz w:val="28"/>
                <w:szCs w:val="28"/>
              </w:rPr>
              <w:t>5</w:t>
            </w:r>
            <w:r w:rsidRPr="0093011A">
              <w:rPr>
                <w:rFonts w:eastAsia="仿宋_GB2312" w:hint="eastAsia"/>
                <w:sz w:val="28"/>
                <w:szCs w:val="28"/>
              </w:rPr>
              <w:t>厘米以下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2</w:t>
            </w:r>
            <w:r w:rsidRPr="0093011A">
              <w:rPr>
                <w:rFonts w:eastAsia="仿宋_GB2312" w:hint="eastAsia"/>
                <w:sz w:val="28"/>
                <w:szCs w:val="28"/>
              </w:rPr>
              <w:t>米以上，主干胸径</w:t>
            </w:r>
            <w:r w:rsidRPr="0093011A">
              <w:rPr>
                <w:rFonts w:eastAsia="仿宋_GB2312"/>
                <w:sz w:val="28"/>
                <w:szCs w:val="28"/>
              </w:rPr>
              <w:t>5</w:t>
            </w:r>
            <w:r w:rsidRPr="0093011A">
              <w:rPr>
                <w:rFonts w:eastAsia="仿宋_GB2312" w:hint="eastAsia"/>
                <w:sz w:val="28"/>
                <w:szCs w:val="28"/>
              </w:rPr>
              <w:t>厘米</w:t>
            </w:r>
            <w:r w:rsidRPr="0093011A">
              <w:rPr>
                <w:rFonts w:eastAsia="仿宋_GB2312"/>
                <w:sz w:val="28"/>
                <w:szCs w:val="28"/>
              </w:rPr>
              <w:t>—16</w:t>
            </w:r>
            <w:r w:rsidRPr="0093011A">
              <w:rPr>
                <w:rFonts w:eastAsia="仿宋_GB2312" w:hint="eastAsia"/>
                <w:sz w:val="28"/>
                <w:szCs w:val="28"/>
              </w:rPr>
              <w:t>厘米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w:t>
            </w:r>
          </w:p>
        </w:tc>
      </w:tr>
      <w:tr w:rsidR="00630551" w:rsidRPr="0093011A">
        <w:trPr>
          <w:trHeight w:val="539"/>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3</w:t>
            </w:r>
            <w:r w:rsidRPr="0093011A">
              <w:rPr>
                <w:rFonts w:eastAsia="仿宋_GB2312" w:hint="eastAsia"/>
                <w:sz w:val="28"/>
                <w:szCs w:val="28"/>
              </w:rPr>
              <w:t>米以上，主干胸径</w:t>
            </w:r>
            <w:r w:rsidRPr="0093011A">
              <w:rPr>
                <w:rFonts w:eastAsia="仿宋_GB2312"/>
                <w:sz w:val="28"/>
                <w:szCs w:val="28"/>
              </w:rPr>
              <w:t>16</w:t>
            </w:r>
            <w:r w:rsidRPr="0093011A">
              <w:rPr>
                <w:rFonts w:eastAsia="仿宋_GB2312" w:hint="eastAsia"/>
                <w:sz w:val="28"/>
                <w:szCs w:val="28"/>
              </w:rPr>
              <w:t>厘米以上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100</w:t>
            </w:r>
          </w:p>
        </w:tc>
      </w:tr>
      <w:tr w:rsidR="00630551" w:rsidRPr="0093011A">
        <w:trPr>
          <w:trHeight w:val="567"/>
          <w:jc w:val="center"/>
        </w:trPr>
        <w:tc>
          <w:tcPr>
            <w:tcW w:w="504"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sz w:val="28"/>
                <w:szCs w:val="28"/>
              </w:rPr>
              <w:lastRenderedPageBreak/>
              <w:t>12</w:t>
            </w:r>
          </w:p>
        </w:tc>
        <w:tc>
          <w:tcPr>
            <w:tcW w:w="2140"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香椿树</w:t>
            </w: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离地高度</w:t>
            </w:r>
            <w:r w:rsidRPr="0093011A">
              <w:rPr>
                <w:rFonts w:eastAsia="仿宋_GB2312"/>
                <w:sz w:val="28"/>
                <w:szCs w:val="28"/>
              </w:rPr>
              <w:t>0.5</w:t>
            </w:r>
            <w:r w:rsidRPr="0093011A">
              <w:rPr>
                <w:rFonts w:eastAsia="仿宋_GB2312" w:hint="eastAsia"/>
                <w:sz w:val="28"/>
                <w:szCs w:val="28"/>
              </w:rPr>
              <w:t>米</w:t>
            </w:r>
            <w:r w:rsidRPr="0093011A">
              <w:rPr>
                <w:rFonts w:eastAsia="仿宋_GB2312"/>
                <w:sz w:val="28"/>
                <w:szCs w:val="28"/>
              </w:rPr>
              <w:t>—1</w:t>
            </w:r>
            <w:r w:rsidRPr="0093011A">
              <w:rPr>
                <w:rFonts w:eastAsia="仿宋_GB2312" w:hint="eastAsia"/>
                <w:sz w:val="28"/>
                <w:szCs w:val="28"/>
              </w:rPr>
              <w:t>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40</w:t>
            </w:r>
          </w:p>
        </w:tc>
      </w:tr>
      <w:tr w:rsidR="00630551" w:rsidRPr="0093011A">
        <w:trPr>
          <w:trHeight w:val="567"/>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米以上，主干胸径</w:t>
            </w:r>
            <w:r w:rsidRPr="0093011A">
              <w:rPr>
                <w:rFonts w:eastAsia="仿宋_GB2312"/>
                <w:sz w:val="28"/>
                <w:szCs w:val="28"/>
              </w:rPr>
              <w:t>2</w:t>
            </w:r>
            <w:r w:rsidRPr="0093011A">
              <w:rPr>
                <w:rFonts w:eastAsia="仿宋_GB2312" w:hint="eastAsia"/>
                <w:sz w:val="28"/>
                <w:szCs w:val="28"/>
              </w:rPr>
              <w:t>厘米以下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90</w:t>
            </w:r>
          </w:p>
        </w:tc>
      </w:tr>
      <w:tr w:rsidR="00630551" w:rsidRPr="0093011A">
        <w:trPr>
          <w:trHeight w:val="567"/>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2</w:t>
            </w:r>
            <w:r w:rsidRPr="0093011A">
              <w:rPr>
                <w:rFonts w:eastAsia="仿宋_GB2312" w:hint="eastAsia"/>
                <w:sz w:val="28"/>
                <w:szCs w:val="28"/>
              </w:rPr>
              <w:t>米以上，主干胸径</w:t>
            </w:r>
            <w:r w:rsidRPr="0093011A">
              <w:rPr>
                <w:rFonts w:eastAsia="仿宋_GB2312"/>
                <w:sz w:val="28"/>
                <w:szCs w:val="28"/>
              </w:rPr>
              <w:t>2</w:t>
            </w:r>
            <w:r w:rsidRPr="0093011A">
              <w:rPr>
                <w:rFonts w:eastAsia="仿宋_GB2312" w:hint="eastAsia"/>
                <w:sz w:val="28"/>
                <w:szCs w:val="28"/>
              </w:rPr>
              <w:t>厘米</w:t>
            </w:r>
            <w:r w:rsidRPr="0093011A">
              <w:rPr>
                <w:rFonts w:eastAsia="仿宋_GB2312"/>
                <w:sz w:val="28"/>
                <w:szCs w:val="28"/>
              </w:rPr>
              <w:t>—10</w:t>
            </w:r>
            <w:r w:rsidRPr="0093011A">
              <w:rPr>
                <w:rFonts w:eastAsia="仿宋_GB2312" w:hint="eastAsia"/>
                <w:sz w:val="28"/>
                <w:szCs w:val="28"/>
              </w:rPr>
              <w:t>厘米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150</w:t>
            </w:r>
          </w:p>
        </w:tc>
      </w:tr>
      <w:tr w:rsidR="00630551" w:rsidRPr="0093011A">
        <w:trPr>
          <w:trHeight w:val="567"/>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3</w:t>
            </w:r>
            <w:r w:rsidRPr="0093011A">
              <w:rPr>
                <w:rFonts w:eastAsia="仿宋_GB2312" w:hint="eastAsia"/>
                <w:sz w:val="28"/>
                <w:szCs w:val="28"/>
              </w:rPr>
              <w:t>米以上，主干胸径</w:t>
            </w:r>
            <w:r w:rsidRPr="0093011A">
              <w:rPr>
                <w:rFonts w:eastAsia="仿宋_GB2312"/>
                <w:sz w:val="28"/>
                <w:szCs w:val="28"/>
              </w:rPr>
              <w:t>10</w:t>
            </w:r>
            <w:r w:rsidRPr="0093011A">
              <w:rPr>
                <w:rFonts w:eastAsia="仿宋_GB2312" w:hint="eastAsia"/>
                <w:sz w:val="28"/>
                <w:szCs w:val="28"/>
              </w:rPr>
              <w:t>厘米以上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200</w:t>
            </w:r>
          </w:p>
        </w:tc>
      </w:tr>
      <w:tr w:rsidR="00630551" w:rsidRPr="0093011A">
        <w:trPr>
          <w:trHeight w:val="567"/>
          <w:jc w:val="center"/>
        </w:trPr>
        <w:tc>
          <w:tcPr>
            <w:tcW w:w="50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13</w:t>
            </w:r>
          </w:p>
        </w:tc>
        <w:tc>
          <w:tcPr>
            <w:tcW w:w="2140"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银杏、桂花、其他园林乔木</w:t>
            </w:r>
          </w:p>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树种</w:t>
            </w: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5</w:t>
            </w:r>
            <w:r w:rsidRPr="0093011A">
              <w:rPr>
                <w:rFonts w:eastAsia="仿宋_GB2312" w:hint="eastAsia"/>
                <w:sz w:val="28"/>
                <w:szCs w:val="28"/>
              </w:rPr>
              <w:t>厘米以下</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w:t>
            </w:r>
          </w:p>
        </w:tc>
      </w:tr>
      <w:tr w:rsidR="00630551" w:rsidRPr="0093011A">
        <w:trPr>
          <w:trHeight w:val="567"/>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5</w:t>
            </w:r>
            <w:r w:rsidRPr="0093011A">
              <w:rPr>
                <w:rFonts w:eastAsia="仿宋_GB2312" w:hint="eastAsia"/>
                <w:sz w:val="28"/>
                <w:szCs w:val="28"/>
              </w:rPr>
              <w:t>厘米</w:t>
            </w:r>
            <w:r w:rsidRPr="0093011A">
              <w:rPr>
                <w:rFonts w:eastAsia="仿宋_GB2312"/>
                <w:sz w:val="28"/>
                <w:szCs w:val="28"/>
              </w:rPr>
              <w:t>—10</w:t>
            </w:r>
            <w:r w:rsidRPr="0093011A">
              <w:rPr>
                <w:rFonts w:eastAsia="仿宋_GB2312" w:hint="eastAsia"/>
                <w:sz w:val="28"/>
                <w:szCs w:val="28"/>
              </w:rPr>
              <w:t>厘米</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100</w:t>
            </w:r>
          </w:p>
        </w:tc>
      </w:tr>
      <w:tr w:rsidR="00630551" w:rsidRPr="0093011A">
        <w:trPr>
          <w:trHeight w:val="567"/>
          <w:jc w:val="center"/>
        </w:trPr>
        <w:tc>
          <w:tcPr>
            <w:tcW w:w="504" w:type="dxa"/>
            <w:vMerge/>
            <w:vAlign w:val="center"/>
          </w:tcPr>
          <w:p w:rsidR="00630551" w:rsidRPr="0093011A" w:rsidRDefault="00630551">
            <w:pPr>
              <w:snapToGrid w:val="0"/>
              <w:spacing w:line="240" w:lineRule="auto"/>
              <w:jc w:val="left"/>
              <w:rPr>
                <w:rFonts w:eastAsia="仿宋_GB2312"/>
                <w:sz w:val="28"/>
                <w:szCs w:val="28"/>
              </w:rPr>
            </w:pPr>
          </w:p>
        </w:tc>
        <w:tc>
          <w:tcPr>
            <w:tcW w:w="2140" w:type="dxa"/>
            <w:gridSpan w:val="2"/>
            <w:vMerge/>
            <w:vAlign w:val="center"/>
          </w:tcPr>
          <w:p w:rsidR="00630551" w:rsidRPr="0093011A" w:rsidRDefault="00630551">
            <w:pPr>
              <w:snapToGrid w:val="0"/>
              <w:spacing w:line="240" w:lineRule="auto"/>
              <w:jc w:val="left"/>
              <w:rPr>
                <w:rFonts w:eastAsia="仿宋_GB2312"/>
                <w:sz w:val="28"/>
                <w:szCs w:val="28"/>
              </w:rPr>
            </w:pPr>
          </w:p>
        </w:tc>
        <w:tc>
          <w:tcPr>
            <w:tcW w:w="1688"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357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10</w:t>
            </w:r>
            <w:r w:rsidRPr="0093011A">
              <w:rPr>
                <w:rFonts w:eastAsia="仿宋_GB2312" w:hint="eastAsia"/>
                <w:sz w:val="28"/>
                <w:szCs w:val="28"/>
              </w:rPr>
              <w:t>厘米以上</w:t>
            </w:r>
          </w:p>
        </w:tc>
        <w:tc>
          <w:tcPr>
            <w:tcW w:w="720"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株</w:t>
            </w:r>
          </w:p>
        </w:tc>
        <w:tc>
          <w:tcPr>
            <w:tcW w:w="1005"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w:t>
            </w:r>
          </w:p>
        </w:tc>
      </w:tr>
    </w:tbl>
    <w:p w:rsidR="00630551" w:rsidRPr="0093011A" w:rsidRDefault="00630551">
      <w:pPr>
        <w:snapToGrid w:val="0"/>
        <w:spacing w:line="578" w:lineRule="exact"/>
        <w:ind w:firstLineChars="71" w:firstLine="200"/>
        <w:jc w:val="left"/>
        <w:rPr>
          <w:b/>
          <w:bCs/>
          <w:sz w:val="28"/>
          <w:szCs w:val="28"/>
        </w:rPr>
      </w:pPr>
    </w:p>
    <w:p w:rsidR="00630551" w:rsidRPr="0093011A" w:rsidRDefault="00630551" w:rsidP="0093011A">
      <w:pPr>
        <w:snapToGrid w:val="0"/>
        <w:spacing w:line="578" w:lineRule="exact"/>
        <w:jc w:val="left"/>
        <w:rPr>
          <w:rFonts w:eastAsia="黑体"/>
          <w:sz w:val="32"/>
        </w:rPr>
      </w:pPr>
      <w:r w:rsidRPr="0093011A">
        <w:rPr>
          <w:b/>
          <w:bCs/>
          <w:sz w:val="28"/>
          <w:szCs w:val="28"/>
        </w:rPr>
        <w:br w:type="page"/>
      </w:r>
      <w:r w:rsidRPr="0093011A">
        <w:rPr>
          <w:rFonts w:eastAsia="黑体" w:hint="eastAsia"/>
          <w:bCs/>
          <w:sz w:val="32"/>
          <w:szCs w:val="32"/>
        </w:rPr>
        <w:lastRenderedPageBreak/>
        <w:t>附件</w:t>
      </w:r>
      <w:r w:rsidRPr="0093011A">
        <w:rPr>
          <w:rFonts w:eastAsia="黑体"/>
          <w:bCs/>
          <w:sz w:val="32"/>
          <w:szCs w:val="32"/>
        </w:rPr>
        <w:t>5</w:t>
      </w:r>
    </w:p>
    <w:p w:rsidR="00630551" w:rsidRPr="0093011A" w:rsidRDefault="00630551">
      <w:pPr>
        <w:snapToGrid w:val="0"/>
        <w:spacing w:before="143" w:after="143" w:line="578" w:lineRule="exact"/>
        <w:jc w:val="center"/>
        <w:rPr>
          <w:rFonts w:eastAsia="方正小标宋简体"/>
          <w:bCs/>
          <w:sz w:val="44"/>
          <w:szCs w:val="44"/>
        </w:rPr>
      </w:pPr>
      <w:r w:rsidRPr="0093011A">
        <w:rPr>
          <w:rFonts w:eastAsia="方正小标宋简体" w:hint="eastAsia"/>
          <w:bCs/>
          <w:sz w:val="44"/>
          <w:szCs w:val="44"/>
        </w:rPr>
        <w:t>达州市成片林木补偿标准表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1900"/>
        <w:gridCol w:w="970"/>
        <w:gridCol w:w="966"/>
        <w:gridCol w:w="3544"/>
        <w:gridCol w:w="600"/>
        <w:gridCol w:w="956"/>
      </w:tblGrid>
      <w:tr w:rsidR="00630551" w:rsidRPr="0093011A">
        <w:trPr>
          <w:trHeight w:val="315"/>
          <w:jc w:val="center"/>
        </w:trPr>
        <w:tc>
          <w:tcPr>
            <w:tcW w:w="664" w:type="dxa"/>
            <w:vMerge w:val="restart"/>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序号</w:t>
            </w:r>
          </w:p>
        </w:tc>
        <w:tc>
          <w:tcPr>
            <w:tcW w:w="7380" w:type="dxa"/>
            <w:gridSpan w:val="4"/>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补偿项目</w:t>
            </w:r>
          </w:p>
        </w:tc>
        <w:tc>
          <w:tcPr>
            <w:tcW w:w="600" w:type="dxa"/>
            <w:vMerge w:val="restart"/>
            <w:vAlign w:val="center"/>
          </w:tcPr>
          <w:p w:rsidR="00630551" w:rsidRPr="0093011A" w:rsidRDefault="00630551" w:rsidP="0093011A">
            <w:pPr>
              <w:snapToGrid w:val="0"/>
              <w:spacing w:line="240" w:lineRule="auto"/>
              <w:jc w:val="center"/>
              <w:rPr>
                <w:rFonts w:eastAsia="黑体"/>
                <w:sz w:val="28"/>
                <w:szCs w:val="28"/>
              </w:rPr>
            </w:pPr>
            <w:r w:rsidRPr="0093011A">
              <w:rPr>
                <w:rFonts w:eastAsia="黑体" w:hint="eastAsia"/>
                <w:sz w:val="28"/>
                <w:szCs w:val="28"/>
              </w:rPr>
              <w:t>单位</w:t>
            </w:r>
          </w:p>
        </w:tc>
        <w:tc>
          <w:tcPr>
            <w:tcW w:w="956" w:type="dxa"/>
            <w:vMerge w:val="restart"/>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补偿标准（元）</w:t>
            </w:r>
          </w:p>
        </w:tc>
      </w:tr>
      <w:tr w:rsidR="00630551" w:rsidRPr="0093011A">
        <w:trPr>
          <w:trHeight w:val="52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名称</w:t>
            </w:r>
          </w:p>
        </w:tc>
        <w:tc>
          <w:tcPr>
            <w:tcW w:w="1936" w:type="dxa"/>
            <w:gridSpan w:val="2"/>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生长期</w:t>
            </w:r>
          </w:p>
        </w:tc>
        <w:tc>
          <w:tcPr>
            <w:tcW w:w="3544" w:type="dxa"/>
            <w:vAlign w:val="center"/>
          </w:tcPr>
          <w:p w:rsidR="00630551" w:rsidRPr="0093011A" w:rsidRDefault="00630551">
            <w:pPr>
              <w:snapToGrid w:val="0"/>
              <w:spacing w:line="240" w:lineRule="auto"/>
              <w:jc w:val="center"/>
              <w:rPr>
                <w:rFonts w:eastAsia="黑体"/>
                <w:sz w:val="28"/>
                <w:szCs w:val="28"/>
              </w:rPr>
            </w:pPr>
            <w:r w:rsidRPr="0093011A">
              <w:rPr>
                <w:rFonts w:eastAsia="黑体" w:hint="eastAsia"/>
                <w:sz w:val="28"/>
                <w:szCs w:val="28"/>
              </w:rPr>
              <w:t>说明</w:t>
            </w:r>
          </w:p>
        </w:tc>
        <w:tc>
          <w:tcPr>
            <w:tcW w:w="600" w:type="dxa"/>
            <w:vMerge/>
            <w:vAlign w:val="center"/>
          </w:tcPr>
          <w:p w:rsidR="00630551" w:rsidRPr="0093011A" w:rsidRDefault="00630551" w:rsidP="0093011A">
            <w:pPr>
              <w:snapToGrid w:val="0"/>
              <w:spacing w:line="240" w:lineRule="auto"/>
              <w:jc w:val="left"/>
              <w:rPr>
                <w:rFonts w:eastAsia="仿宋_GB2312"/>
                <w:sz w:val="28"/>
                <w:szCs w:val="28"/>
              </w:rPr>
            </w:pPr>
          </w:p>
        </w:tc>
        <w:tc>
          <w:tcPr>
            <w:tcW w:w="956" w:type="dxa"/>
            <w:vMerge/>
            <w:vAlign w:val="center"/>
          </w:tcPr>
          <w:p w:rsidR="00630551" w:rsidRPr="0093011A" w:rsidRDefault="00630551">
            <w:pPr>
              <w:snapToGrid w:val="0"/>
              <w:spacing w:line="240" w:lineRule="auto"/>
              <w:jc w:val="center"/>
              <w:rPr>
                <w:rFonts w:eastAsia="仿宋_GB2312"/>
                <w:sz w:val="28"/>
                <w:szCs w:val="28"/>
              </w:rPr>
            </w:pPr>
          </w:p>
        </w:tc>
      </w:tr>
      <w:tr w:rsidR="00630551" w:rsidRPr="0093011A">
        <w:trPr>
          <w:trHeight w:val="315"/>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锦橙、血橙、脐橙、夏橙、碰柑、香柚、柑桔</w:t>
            </w:r>
          </w:p>
        </w:tc>
        <w:tc>
          <w:tcPr>
            <w:tcW w:w="9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产果期</w:t>
            </w: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3—9</w:t>
            </w:r>
            <w:r w:rsidRPr="0093011A">
              <w:rPr>
                <w:rFonts w:eastAsia="仿宋_GB2312" w:hint="eastAsia"/>
                <w:sz w:val="28"/>
                <w:szCs w:val="28"/>
              </w:rPr>
              <w:t>年</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4300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970" w:type="dxa"/>
            <w:vMerge/>
            <w:vAlign w:val="center"/>
          </w:tcPr>
          <w:p w:rsidR="00630551" w:rsidRPr="0093011A" w:rsidRDefault="00630551">
            <w:pPr>
              <w:snapToGrid w:val="0"/>
              <w:spacing w:line="240" w:lineRule="auto"/>
              <w:jc w:val="left"/>
              <w:rPr>
                <w:rFonts w:eastAsia="仿宋_GB2312"/>
                <w:sz w:val="28"/>
                <w:szCs w:val="28"/>
              </w:rPr>
            </w:pP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10</w:t>
            </w:r>
            <w:r w:rsidRPr="0093011A">
              <w:rPr>
                <w:rFonts w:eastAsia="仿宋_GB2312" w:hint="eastAsia"/>
                <w:sz w:val="28"/>
                <w:szCs w:val="28"/>
              </w:rPr>
              <w:t>年以上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970" w:type="dxa"/>
            <w:vMerge/>
            <w:vAlign w:val="center"/>
          </w:tcPr>
          <w:p w:rsidR="00630551" w:rsidRPr="0093011A" w:rsidRDefault="00630551">
            <w:pPr>
              <w:snapToGrid w:val="0"/>
              <w:spacing w:line="240" w:lineRule="auto"/>
              <w:jc w:val="left"/>
              <w:rPr>
                <w:rFonts w:eastAsia="仿宋_GB2312"/>
                <w:sz w:val="28"/>
                <w:szCs w:val="28"/>
              </w:rPr>
            </w:pP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衰果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幼苗</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年以内</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2700</w:t>
            </w:r>
          </w:p>
        </w:tc>
      </w:tr>
      <w:tr w:rsidR="00630551" w:rsidRPr="0093011A">
        <w:trPr>
          <w:trHeight w:val="315"/>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w:t>
            </w:r>
          </w:p>
        </w:tc>
        <w:tc>
          <w:tcPr>
            <w:tcW w:w="1900"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hint="eastAsia"/>
                <w:sz w:val="28"/>
                <w:szCs w:val="28"/>
              </w:rPr>
              <w:t>桃子、樱桃、李子、梨子、苹果、杏子、柿子、青枣</w:t>
            </w:r>
          </w:p>
        </w:tc>
        <w:tc>
          <w:tcPr>
            <w:tcW w:w="9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产果期</w:t>
            </w: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3—11</w:t>
            </w:r>
            <w:r w:rsidRPr="0093011A">
              <w:rPr>
                <w:rFonts w:eastAsia="仿宋_GB2312" w:hint="eastAsia"/>
                <w:sz w:val="28"/>
                <w:szCs w:val="28"/>
              </w:rPr>
              <w:t>年</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4300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970" w:type="dxa"/>
            <w:vMerge/>
            <w:vAlign w:val="center"/>
          </w:tcPr>
          <w:p w:rsidR="00630551" w:rsidRPr="0093011A" w:rsidRDefault="00630551">
            <w:pPr>
              <w:snapToGrid w:val="0"/>
              <w:spacing w:line="240" w:lineRule="auto"/>
              <w:jc w:val="left"/>
              <w:rPr>
                <w:rFonts w:eastAsia="仿宋_GB2312"/>
                <w:sz w:val="28"/>
                <w:szCs w:val="28"/>
              </w:rPr>
            </w:pP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12</w:t>
            </w:r>
            <w:r w:rsidRPr="0093011A">
              <w:rPr>
                <w:rFonts w:eastAsia="仿宋_GB2312" w:hint="eastAsia"/>
                <w:sz w:val="28"/>
                <w:szCs w:val="28"/>
              </w:rPr>
              <w:t>年以上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970" w:type="dxa"/>
            <w:vMerge/>
            <w:vAlign w:val="center"/>
          </w:tcPr>
          <w:p w:rsidR="00630551" w:rsidRPr="0093011A" w:rsidRDefault="00630551">
            <w:pPr>
              <w:snapToGrid w:val="0"/>
              <w:spacing w:line="240" w:lineRule="auto"/>
              <w:jc w:val="left"/>
              <w:rPr>
                <w:rFonts w:eastAsia="仿宋_GB2312"/>
                <w:sz w:val="28"/>
                <w:szCs w:val="28"/>
              </w:rPr>
            </w:pP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衰果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幼苗</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米以上未产果</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w:t>
            </w:r>
          </w:p>
        </w:tc>
        <w:tc>
          <w:tcPr>
            <w:tcW w:w="1900"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hint="eastAsia"/>
                <w:sz w:val="28"/>
                <w:szCs w:val="28"/>
              </w:rPr>
              <w:t>荔枝、桂圆、枇杷、板栗、核桃、樱桃、坚果、花椒</w:t>
            </w:r>
          </w:p>
        </w:tc>
        <w:tc>
          <w:tcPr>
            <w:tcW w:w="97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产果期</w:t>
            </w: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3—9</w:t>
            </w:r>
            <w:r w:rsidRPr="0093011A">
              <w:rPr>
                <w:rFonts w:eastAsia="仿宋_GB2312" w:hint="eastAsia"/>
                <w:sz w:val="28"/>
                <w:szCs w:val="28"/>
              </w:rPr>
              <w:t>年</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4300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970" w:type="dxa"/>
            <w:vMerge/>
            <w:vAlign w:val="center"/>
          </w:tcPr>
          <w:p w:rsidR="00630551" w:rsidRPr="0093011A" w:rsidRDefault="00630551">
            <w:pPr>
              <w:snapToGrid w:val="0"/>
              <w:spacing w:line="240" w:lineRule="auto"/>
              <w:jc w:val="left"/>
              <w:rPr>
                <w:rFonts w:eastAsia="仿宋_GB2312"/>
                <w:sz w:val="28"/>
                <w:szCs w:val="28"/>
              </w:rPr>
            </w:pP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r w:rsidRPr="0093011A">
              <w:rPr>
                <w:rFonts w:eastAsia="仿宋_GB2312"/>
                <w:sz w:val="28"/>
                <w:szCs w:val="28"/>
              </w:rPr>
              <w:t>10</w:t>
            </w:r>
            <w:r w:rsidRPr="0093011A">
              <w:rPr>
                <w:rFonts w:eastAsia="仿宋_GB2312" w:hint="eastAsia"/>
                <w:sz w:val="28"/>
                <w:szCs w:val="28"/>
              </w:rPr>
              <w:t>年以上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970" w:type="dxa"/>
            <w:vMerge/>
            <w:vAlign w:val="center"/>
          </w:tcPr>
          <w:p w:rsidR="00630551" w:rsidRPr="0093011A" w:rsidRDefault="00630551">
            <w:pPr>
              <w:snapToGrid w:val="0"/>
              <w:spacing w:line="240" w:lineRule="auto"/>
              <w:jc w:val="left"/>
              <w:rPr>
                <w:rFonts w:eastAsia="仿宋_GB2312"/>
                <w:sz w:val="28"/>
                <w:szCs w:val="28"/>
              </w:rPr>
            </w:pPr>
          </w:p>
        </w:tc>
        <w:tc>
          <w:tcPr>
            <w:tcW w:w="96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衰果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定植未挂果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定植嫁接幼树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定植</w:t>
            </w:r>
            <w:r w:rsidRPr="0093011A">
              <w:rPr>
                <w:rFonts w:eastAsia="仿宋_GB2312"/>
                <w:sz w:val="28"/>
                <w:szCs w:val="28"/>
              </w:rPr>
              <w:t>3</w:t>
            </w:r>
            <w:r w:rsidRPr="0093011A">
              <w:rPr>
                <w:rFonts w:eastAsia="仿宋_GB2312" w:hint="eastAsia"/>
                <w:sz w:val="28"/>
                <w:szCs w:val="28"/>
              </w:rPr>
              <w:t>年内</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15"/>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葡萄</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5</w:t>
            </w:r>
            <w:r w:rsidRPr="0093011A">
              <w:rPr>
                <w:rFonts w:eastAsia="仿宋_GB2312" w:hint="eastAsia"/>
                <w:sz w:val="28"/>
                <w:szCs w:val="28"/>
              </w:rPr>
              <w:t>厘米以上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7500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中产</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2</w:t>
            </w:r>
            <w:r w:rsidRPr="0093011A">
              <w:rPr>
                <w:rFonts w:eastAsia="仿宋_GB2312" w:hint="eastAsia"/>
                <w:sz w:val="28"/>
                <w:szCs w:val="28"/>
              </w:rPr>
              <w:t>厘米</w:t>
            </w:r>
            <w:r w:rsidRPr="0093011A">
              <w:rPr>
                <w:rFonts w:eastAsia="仿宋_GB2312"/>
                <w:sz w:val="28"/>
                <w:szCs w:val="28"/>
              </w:rPr>
              <w:t>—5</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1</w:t>
            </w:r>
            <w:r w:rsidRPr="0093011A">
              <w:rPr>
                <w:rFonts w:eastAsia="仿宋_GB2312" w:hint="eastAsia"/>
                <w:sz w:val="28"/>
                <w:szCs w:val="28"/>
              </w:rPr>
              <w:t>厘米</w:t>
            </w:r>
            <w:r w:rsidRPr="0093011A">
              <w:rPr>
                <w:rFonts w:eastAsia="仿宋_GB2312"/>
                <w:sz w:val="28"/>
                <w:szCs w:val="28"/>
              </w:rPr>
              <w:t>—2</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7000</w:t>
            </w:r>
          </w:p>
        </w:tc>
      </w:tr>
      <w:tr w:rsidR="00630551" w:rsidRPr="0093011A">
        <w:trPr>
          <w:trHeight w:val="109"/>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1</w:t>
            </w:r>
            <w:r w:rsidRPr="0093011A">
              <w:rPr>
                <w:rFonts w:eastAsia="仿宋_GB2312" w:hint="eastAsia"/>
                <w:sz w:val="28"/>
                <w:szCs w:val="28"/>
              </w:rPr>
              <w:t>厘米以下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3000</w:t>
            </w:r>
          </w:p>
        </w:tc>
      </w:tr>
      <w:tr w:rsidR="00630551" w:rsidRPr="0093011A">
        <w:trPr>
          <w:trHeight w:val="393"/>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香芭蕉</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挂果</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苗</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4400</w:t>
            </w:r>
          </w:p>
        </w:tc>
      </w:tr>
      <w:tr w:rsidR="00630551" w:rsidRPr="0093011A">
        <w:trPr>
          <w:trHeight w:val="393"/>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桑树</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幼苗</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1440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产叶桑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初产叶</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4400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Merge/>
            <w:vAlign w:val="center"/>
          </w:tcPr>
          <w:p w:rsidR="00630551" w:rsidRPr="0093011A" w:rsidRDefault="00630551">
            <w:pPr>
              <w:snapToGrid w:val="0"/>
              <w:spacing w:line="240" w:lineRule="auto"/>
              <w:jc w:val="left"/>
              <w:rPr>
                <w:rFonts w:eastAsia="仿宋_GB2312"/>
                <w:sz w:val="28"/>
                <w:szCs w:val="28"/>
              </w:rPr>
            </w:pP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中产叶</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4800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Merge/>
            <w:vAlign w:val="center"/>
          </w:tcPr>
          <w:p w:rsidR="00630551" w:rsidRPr="0093011A" w:rsidRDefault="00630551">
            <w:pPr>
              <w:snapToGrid w:val="0"/>
              <w:spacing w:line="240" w:lineRule="auto"/>
              <w:jc w:val="left"/>
              <w:rPr>
                <w:rFonts w:eastAsia="仿宋_GB2312"/>
                <w:sz w:val="28"/>
                <w:szCs w:val="28"/>
              </w:rPr>
            </w:pP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盛产叶</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5000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Merge/>
            <w:vAlign w:val="center"/>
          </w:tcPr>
          <w:p w:rsidR="00630551" w:rsidRPr="0093011A" w:rsidRDefault="00630551">
            <w:pPr>
              <w:snapToGrid w:val="0"/>
              <w:spacing w:line="240" w:lineRule="auto"/>
              <w:jc w:val="left"/>
              <w:rPr>
                <w:rFonts w:eastAsia="仿宋_GB2312"/>
                <w:sz w:val="28"/>
                <w:szCs w:val="28"/>
              </w:rPr>
            </w:pP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老化树</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93"/>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lastRenderedPageBreak/>
              <w:t>7</w:t>
            </w:r>
          </w:p>
        </w:tc>
        <w:tc>
          <w:tcPr>
            <w:tcW w:w="1900" w:type="dxa"/>
            <w:vMerge w:val="restart"/>
            <w:vAlign w:val="center"/>
          </w:tcPr>
          <w:p w:rsidR="00630551" w:rsidRPr="0093011A" w:rsidRDefault="00630551">
            <w:pPr>
              <w:snapToGrid w:val="0"/>
              <w:spacing w:line="240" w:lineRule="auto"/>
              <w:jc w:val="left"/>
              <w:rPr>
                <w:rFonts w:eastAsia="仿宋_GB2312"/>
                <w:sz w:val="28"/>
                <w:szCs w:val="28"/>
              </w:rPr>
            </w:pPr>
            <w:r w:rsidRPr="0093011A">
              <w:rPr>
                <w:rFonts w:eastAsia="仿宋_GB2312" w:hint="eastAsia"/>
                <w:sz w:val="28"/>
                <w:szCs w:val="28"/>
              </w:rPr>
              <w:t>油茶、油桐、乌柏、梅子</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未产果</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初产果</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4300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中产期</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盛产期</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Merge/>
            <w:vAlign w:val="center"/>
          </w:tcPr>
          <w:p w:rsidR="00630551" w:rsidRPr="0093011A" w:rsidRDefault="00630551">
            <w:pPr>
              <w:snapToGrid w:val="0"/>
              <w:spacing w:line="240" w:lineRule="auto"/>
              <w:jc w:val="left"/>
              <w:rPr>
                <w:rFonts w:eastAsia="仿宋_GB2312"/>
                <w:sz w:val="28"/>
                <w:szCs w:val="28"/>
              </w:rPr>
            </w:pP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老化树</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393"/>
          <w:jc w:val="center"/>
        </w:trPr>
        <w:tc>
          <w:tcPr>
            <w:tcW w:w="66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8</w:t>
            </w:r>
          </w:p>
        </w:tc>
        <w:tc>
          <w:tcPr>
            <w:tcW w:w="3836" w:type="dxa"/>
            <w:gridSpan w:val="3"/>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笋竹</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 xml:space="preserve">　</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6000</w:t>
            </w:r>
          </w:p>
        </w:tc>
      </w:tr>
      <w:tr w:rsidR="00630551" w:rsidRPr="0093011A">
        <w:trPr>
          <w:trHeight w:val="393"/>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9</w:t>
            </w:r>
          </w:p>
        </w:tc>
        <w:tc>
          <w:tcPr>
            <w:tcW w:w="3836" w:type="dxa"/>
            <w:gridSpan w:val="3"/>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竹林</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25</w:t>
            </w:r>
            <w:r w:rsidRPr="0093011A">
              <w:rPr>
                <w:rFonts w:eastAsia="仿宋_GB2312" w:hint="eastAsia"/>
                <w:sz w:val="28"/>
                <w:szCs w:val="28"/>
              </w:rPr>
              <w:t>根以上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3836" w:type="dxa"/>
            <w:gridSpan w:val="3"/>
            <w:vMerge/>
            <w:vAlign w:val="center"/>
          </w:tcPr>
          <w:p w:rsidR="00630551" w:rsidRPr="0093011A" w:rsidRDefault="00630551">
            <w:pPr>
              <w:snapToGrid w:val="0"/>
              <w:spacing w:line="240" w:lineRule="auto"/>
              <w:jc w:val="left"/>
              <w:rPr>
                <w:rFonts w:eastAsia="仿宋_GB2312"/>
                <w:sz w:val="28"/>
                <w:szCs w:val="28"/>
              </w:rPr>
            </w:pP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r w:rsidRPr="0093011A">
              <w:rPr>
                <w:rFonts w:eastAsia="仿宋_GB2312" w:hint="eastAsia"/>
                <w:sz w:val="28"/>
                <w:szCs w:val="28"/>
              </w:rPr>
              <w:t>根</w:t>
            </w:r>
            <w:r w:rsidRPr="0093011A">
              <w:rPr>
                <w:rFonts w:eastAsia="仿宋_GB2312"/>
                <w:sz w:val="28"/>
                <w:szCs w:val="28"/>
              </w:rPr>
              <w:t>—25</w:t>
            </w:r>
            <w:r w:rsidRPr="0093011A">
              <w:rPr>
                <w:rFonts w:eastAsia="仿宋_GB2312" w:hint="eastAsia"/>
                <w:sz w:val="28"/>
                <w:szCs w:val="28"/>
              </w:rPr>
              <w:t>根</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4200</w:t>
            </w:r>
          </w:p>
        </w:tc>
      </w:tr>
      <w:tr w:rsidR="00630551" w:rsidRPr="0093011A">
        <w:trPr>
          <w:trHeight w:val="39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3836" w:type="dxa"/>
            <w:gridSpan w:val="3"/>
            <w:vMerge/>
            <w:vAlign w:val="center"/>
          </w:tcPr>
          <w:p w:rsidR="00630551" w:rsidRPr="0093011A" w:rsidRDefault="00630551">
            <w:pPr>
              <w:snapToGrid w:val="0"/>
              <w:spacing w:line="240" w:lineRule="auto"/>
              <w:jc w:val="left"/>
              <w:rPr>
                <w:rFonts w:eastAsia="仿宋_GB2312"/>
                <w:sz w:val="28"/>
                <w:szCs w:val="28"/>
              </w:rPr>
            </w:pP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r w:rsidRPr="0093011A">
              <w:rPr>
                <w:rFonts w:eastAsia="仿宋_GB2312" w:hint="eastAsia"/>
                <w:sz w:val="28"/>
                <w:szCs w:val="28"/>
              </w:rPr>
              <w:t>根以下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3000</w:t>
            </w:r>
          </w:p>
        </w:tc>
      </w:tr>
      <w:tr w:rsidR="00630551" w:rsidRPr="0093011A">
        <w:trPr>
          <w:trHeight w:val="681"/>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杂树（松、杉、柏等）</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2</w:t>
            </w:r>
            <w:r w:rsidRPr="0093011A">
              <w:rPr>
                <w:rFonts w:eastAsia="仿宋_GB2312" w:hint="eastAsia"/>
                <w:sz w:val="28"/>
                <w:szCs w:val="28"/>
              </w:rPr>
              <w:t>厘米以下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553"/>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2</w:t>
            </w:r>
            <w:r w:rsidRPr="0093011A">
              <w:rPr>
                <w:rFonts w:eastAsia="仿宋_GB2312" w:hint="eastAsia"/>
                <w:sz w:val="28"/>
                <w:szCs w:val="28"/>
              </w:rPr>
              <w:t>厘米</w:t>
            </w:r>
            <w:r w:rsidRPr="0093011A">
              <w:rPr>
                <w:rFonts w:eastAsia="仿宋_GB2312"/>
                <w:sz w:val="28"/>
                <w:szCs w:val="28"/>
              </w:rPr>
              <w:t>—5</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1800</w:t>
            </w:r>
          </w:p>
        </w:tc>
      </w:tr>
      <w:tr w:rsidR="00630551" w:rsidRPr="0093011A">
        <w:trPr>
          <w:trHeight w:val="534"/>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6</w:t>
            </w:r>
            <w:r w:rsidRPr="0093011A">
              <w:rPr>
                <w:rFonts w:eastAsia="仿宋_GB2312" w:hint="eastAsia"/>
                <w:sz w:val="28"/>
                <w:szCs w:val="28"/>
              </w:rPr>
              <w:t>厘米</w:t>
            </w:r>
            <w:r w:rsidRPr="0093011A">
              <w:rPr>
                <w:rFonts w:eastAsia="仿宋_GB2312"/>
                <w:sz w:val="28"/>
                <w:szCs w:val="28"/>
              </w:rPr>
              <w:t>—15</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4800</w:t>
            </w:r>
          </w:p>
        </w:tc>
      </w:tr>
      <w:tr w:rsidR="00630551" w:rsidRPr="0093011A">
        <w:trPr>
          <w:trHeight w:val="507"/>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干胸径</w:t>
            </w:r>
            <w:r w:rsidRPr="0093011A">
              <w:rPr>
                <w:rFonts w:eastAsia="仿宋_GB2312"/>
                <w:sz w:val="28"/>
                <w:szCs w:val="28"/>
              </w:rPr>
              <w:t>16</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315"/>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11</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其他杂树</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离地高度</w:t>
            </w:r>
            <w:r w:rsidRPr="0093011A">
              <w:rPr>
                <w:rFonts w:eastAsia="仿宋_GB2312"/>
                <w:sz w:val="28"/>
                <w:szCs w:val="28"/>
              </w:rPr>
              <w:t>0.5</w:t>
            </w:r>
            <w:r w:rsidRPr="0093011A">
              <w:rPr>
                <w:rFonts w:eastAsia="仿宋_GB2312" w:hint="eastAsia"/>
                <w:sz w:val="28"/>
                <w:szCs w:val="28"/>
              </w:rPr>
              <w:t>米</w:t>
            </w:r>
            <w:r w:rsidRPr="0093011A">
              <w:rPr>
                <w:rFonts w:eastAsia="仿宋_GB2312"/>
                <w:sz w:val="28"/>
                <w:szCs w:val="28"/>
              </w:rPr>
              <w:t>—1</w:t>
            </w:r>
            <w:r w:rsidRPr="0093011A">
              <w:rPr>
                <w:rFonts w:eastAsia="仿宋_GB2312" w:hint="eastAsia"/>
                <w:sz w:val="28"/>
                <w:szCs w:val="28"/>
              </w:rPr>
              <w:t>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1400</w:t>
            </w:r>
          </w:p>
        </w:tc>
      </w:tr>
      <w:tr w:rsidR="00630551" w:rsidRPr="0093011A">
        <w:trPr>
          <w:trHeight w:val="570"/>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米以上，主干胸径</w:t>
            </w:r>
            <w:r w:rsidRPr="0093011A">
              <w:rPr>
                <w:rFonts w:eastAsia="仿宋_GB2312"/>
                <w:sz w:val="28"/>
                <w:szCs w:val="28"/>
              </w:rPr>
              <w:t>5</w:t>
            </w:r>
            <w:r w:rsidRPr="0093011A">
              <w:rPr>
                <w:rFonts w:eastAsia="仿宋_GB2312" w:hint="eastAsia"/>
                <w:sz w:val="28"/>
                <w:szCs w:val="28"/>
              </w:rPr>
              <w:t>厘米以下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1800</w:t>
            </w:r>
          </w:p>
        </w:tc>
      </w:tr>
      <w:tr w:rsidR="00630551" w:rsidRPr="0093011A">
        <w:trPr>
          <w:trHeight w:val="570"/>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2</w:t>
            </w:r>
            <w:r w:rsidRPr="0093011A">
              <w:rPr>
                <w:rFonts w:eastAsia="仿宋_GB2312" w:hint="eastAsia"/>
                <w:sz w:val="28"/>
                <w:szCs w:val="28"/>
              </w:rPr>
              <w:t>米以上，主干胸径</w:t>
            </w:r>
            <w:r w:rsidRPr="0093011A">
              <w:rPr>
                <w:rFonts w:eastAsia="仿宋_GB2312"/>
                <w:sz w:val="28"/>
                <w:szCs w:val="28"/>
              </w:rPr>
              <w:t>5</w:t>
            </w:r>
            <w:r w:rsidRPr="0093011A">
              <w:rPr>
                <w:rFonts w:eastAsia="仿宋_GB2312" w:hint="eastAsia"/>
                <w:sz w:val="28"/>
                <w:szCs w:val="28"/>
              </w:rPr>
              <w:t>厘米</w:t>
            </w:r>
            <w:r w:rsidRPr="0093011A">
              <w:rPr>
                <w:rFonts w:eastAsia="仿宋_GB2312"/>
                <w:sz w:val="28"/>
                <w:szCs w:val="28"/>
              </w:rPr>
              <w:t>—16</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4800</w:t>
            </w:r>
          </w:p>
        </w:tc>
      </w:tr>
      <w:tr w:rsidR="00630551" w:rsidRPr="0093011A">
        <w:trPr>
          <w:trHeight w:val="570"/>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3</w:t>
            </w:r>
            <w:r w:rsidRPr="0093011A">
              <w:rPr>
                <w:rFonts w:eastAsia="仿宋_GB2312" w:hint="eastAsia"/>
                <w:sz w:val="28"/>
                <w:szCs w:val="28"/>
              </w:rPr>
              <w:t>米以上，主干胸径</w:t>
            </w:r>
            <w:r w:rsidRPr="0093011A">
              <w:rPr>
                <w:rFonts w:eastAsia="仿宋_GB2312"/>
                <w:sz w:val="28"/>
                <w:szCs w:val="28"/>
              </w:rPr>
              <w:t>16</w:t>
            </w:r>
            <w:r w:rsidRPr="0093011A">
              <w:rPr>
                <w:rFonts w:eastAsia="仿宋_GB2312" w:hint="eastAsia"/>
                <w:sz w:val="28"/>
                <w:szCs w:val="28"/>
              </w:rPr>
              <w:t>厘米以上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6000</w:t>
            </w:r>
          </w:p>
        </w:tc>
      </w:tr>
      <w:tr w:rsidR="00630551" w:rsidRPr="0093011A">
        <w:trPr>
          <w:trHeight w:val="570"/>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12</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香椿树</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幼树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离地高度</w:t>
            </w:r>
            <w:r w:rsidRPr="0093011A">
              <w:rPr>
                <w:rFonts w:eastAsia="仿宋_GB2312"/>
                <w:sz w:val="28"/>
                <w:szCs w:val="28"/>
              </w:rPr>
              <w:t>0.5</w:t>
            </w:r>
            <w:r w:rsidRPr="0093011A">
              <w:rPr>
                <w:rFonts w:eastAsia="仿宋_GB2312" w:hint="eastAsia"/>
                <w:sz w:val="28"/>
                <w:szCs w:val="28"/>
              </w:rPr>
              <w:t>米</w:t>
            </w:r>
            <w:r w:rsidRPr="0093011A">
              <w:rPr>
                <w:rFonts w:eastAsia="仿宋_GB2312"/>
                <w:sz w:val="28"/>
                <w:szCs w:val="28"/>
              </w:rPr>
              <w:t>—1</w:t>
            </w:r>
            <w:r w:rsidRPr="0093011A">
              <w:rPr>
                <w:rFonts w:eastAsia="仿宋_GB2312" w:hint="eastAsia"/>
                <w:sz w:val="28"/>
                <w:szCs w:val="28"/>
              </w:rPr>
              <w:t>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1800</w:t>
            </w:r>
          </w:p>
        </w:tc>
      </w:tr>
      <w:tr w:rsidR="00630551" w:rsidRPr="0093011A">
        <w:trPr>
          <w:trHeight w:val="570"/>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1</w:t>
            </w:r>
            <w:r w:rsidRPr="0093011A">
              <w:rPr>
                <w:rFonts w:eastAsia="仿宋_GB2312" w:hint="eastAsia"/>
                <w:sz w:val="28"/>
                <w:szCs w:val="28"/>
              </w:rPr>
              <w:t>米以上，主干胸径</w:t>
            </w:r>
            <w:r w:rsidRPr="0093011A">
              <w:rPr>
                <w:rFonts w:eastAsia="仿宋_GB2312"/>
                <w:sz w:val="28"/>
                <w:szCs w:val="28"/>
              </w:rPr>
              <w:t>2</w:t>
            </w:r>
            <w:r w:rsidRPr="0093011A">
              <w:rPr>
                <w:rFonts w:eastAsia="仿宋_GB2312" w:hint="eastAsia"/>
                <w:sz w:val="28"/>
                <w:szCs w:val="28"/>
              </w:rPr>
              <w:t>厘米以下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3000</w:t>
            </w:r>
          </w:p>
        </w:tc>
      </w:tr>
      <w:tr w:rsidR="00630551" w:rsidRPr="0093011A">
        <w:trPr>
          <w:trHeight w:val="570"/>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2</w:t>
            </w:r>
            <w:r w:rsidRPr="0093011A">
              <w:rPr>
                <w:rFonts w:eastAsia="仿宋_GB2312" w:hint="eastAsia"/>
                <w:sz w:val="28"/>
                <w:szCs w:val="28"/>
              </w:rPr>
              <w:t>米以上，主干胸径</w:t>
            </w:r>
            <w:r w:rsidRPr="0093011A">
              <w:rPr>
                <w:rFonts w:eastAsia="仿宋_GB2312"/>
                <w:sz w:val="28"/>
                <w:szCs w:val="28"/>
              </w:rPr>
              <w:t>2</w:t>
            </w:r>
            <w:r w:rsidRPr="0093011A">
              <w:rPr>
                <w:rFonts w:eastAsia="仿宋_GB2312" w:hint="eastAsia"/>
                <w:sz w:val="28"/>
                <w:szCs w:val="28"/>
              </w:rPr>
              <w:t>厘米</w:t>
            </w:r>
            <w:r w:rsidRPr="0093011A">
              <w:rPr>
                <w:rFonts w:eastAsia="仿宋_GB2312"/>
                <w:sz w:val="28"/>
                <w:szCs w:val="28"/>
              </w:rPr>
              <w:t>—10</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r w:rsidR="00630551" w:rsidRPr="0093011A">
        <w:trPr>
          <w:trHeight w:val="570"/>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离地面高度</w:t>
            </w:r>
            <w:r w:rsidRPr="0093011A">
              <w:rPr>
                <w:rFonts w:eastAsia="仿宋_GB2312"/>
                <w:sz w:val="28"/>
                <w:szCs w:val="28"/>
              </w:rPr>
              <w:t>3</w:t>
            </w:r>
            <w:r w:rsidRPr="0093011A">
              <w:rPr>
                <w:rFonts w:eastAsia="仿宋_GB2312" w:hint="eastAsia"/>
                <w:sz w:val="28"/>
                <w:szCs w:val="28"/>
              </w:rPr>
              <w:t>米以上，主干胸径</w:t>
            </w:r>
            <w:r w:rsidRPr="0093011A">
              <w:rPr>
                <w:rFonts w:eastAsia="仿宋_GB2312"/>
                <w:sz w:val="28"/>
                <w:szCs w:val="28"/>
              </w:rPr>
              <w:t>10</w:t>
            </w:r>
            <w:r w:rsidRPr="0093011A">
              <w:rPr>
                <w:rFonts w:eastAsia="仿宋_GB2312" w:hint="eastAsia"/>
                <w:sz w:val="28"/>
                <w:szCs w:val="28"/>
              </w:rPr>
              <w:t>厘米以上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10000</w:t>
            </w:r>
          </w:p>
        </w:tc>
      </w:tr>
      <w:tr w:rsidR="00630551" w:rsidRPr="0093011A">
        <w:trPr>
          <w:trHeight w:val="315"/>
          <w:jc w:val="center"/>
        </w:trPr>
        <w:tc>
          <w:tcPr>
            <w:tcW w:w="664"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13</w:t>
            </w:r>
          </w:p>
        </w:tc>
        <w:tc>
          <w:tcPr>
            <w:tcW w:w="1900" w:type="dxa"/>
            <w:vMerge w:val="restart"/>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银杏、桂花、其他园林乔木树种</w:t>
            </w: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小树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5</w:t>
            </w:r>
            <w:r w:rsidRPr="0093011A">
              <w:rPr>
                <w:rFonts w:eastAsia="仿宋_GB2312" w:hint="eastAsia"/>
                <w:sz w:val="28"/>
                <w:szCs w:val="28"/>
              </w:rPr>
              <w:t>厘米以下</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1800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中树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5</w:t>
            </w:r>
            <w:r w:rsidRPr="0093011A">
              <w:rPr>
                <w:rFonts w:eastAsia="仿宋_GB2312" w:hint="eastAsia"/>
                <w:sz w:val="28"/>
                <w:szCs w:val="28"/>
              </w:rPr>
              <w:t>厘米</w:t>
            </w:r>
            <w:r w:rsidRPr="0093011A">
              <w:rPr>
                <w:rFonts w:eastAsia="仿宋_GB2312"/>
                <w:sz w:val="28"/>
                <w:szCs w:val="28"/>
              </w:rPr>
              <w:t>—10</w:t>
            </w:r>
            <w:r w:rsidRPr="0093011A">
              <w:rPr>
                <w:rFonts w:eastAsia="仿宋_GB2312" w:hint="eastAsia"/>
                <w:sz w:val="28"/>
                <w:szCs w:val="28"/>
              </w:rPr>
              <w:t>厘米</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3000</w:t>
            </w:r>
          </w:p>
        </w:tc>
      </w:tr>
      <w:tr w:rsidR="00630551" w:rsidRPr="0093011A">
        <w:trPr>
          <w:trHeight w:val="315"/>
          <w:jc w:val="center"/>
        </w:trPr>
        <w:tc>
          <w:tcPr>
            <w:tcW w:w="664" w:type="dxa"/>
            <w:vMerge/>
            <w:vAlign w:val="center"/>
          </w:tcPr>
          <w:p w:rsidR="00630551" w:rsidRPr="0093011A" w:rsidRDefault="00630551">
            <w:pPr>
              <w:snapToGrid w:val="0"/>
              <w:spacing w:line="240" w:lineRule="auto"/>
              <w:jc w:val="left"/>
              <w:rPr>
                <w:rFonts w:eastAsia="仿宋_GB2312"/>
                <w:sz w:val="28"/>
                <w:szCs w:val="28"/>
              </w:rPr>
            </w:pPr>
          </w:p>
        </w:tc>
        <w:tc>
          <w:tcPr>
            <w:tcW w:w="1900" w:type="dxa"/>
            <w:vMerge/>
            <w:vAlign w:val="center"/>
          </w:tcPr>
          <w:p w:rsidR="00630551" w:rsidRPr="0093011A" w:rsidRDefault="00630551">
            <w:pPr>
              <w:snapToGrid w:val="0"/>
              <w:spacing w:line="240" w:lineRule="auto"/>
              <w:jc w:val="left"/>
              <w:rPr>
                <w:rFonts w:eastAsia="仿宋_GB2312"/>
                <w:sz w:val="28"/>
                <w:szCs w:val="28"/>
              </w:rPr>
            </w:pPr>
          </w:p>
        </w:tc>
        <w:tc>
          <w:tcPr>
            <w:tcW w:w="1936" w:type="dxa"/>
            <w:gridSpan w:val="2"/>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大树</w:t>
            </w:r>
          </w:p>
        </w:tc>
        <w:tc>
          <w:tcPr>
            <w:tcW w:w="3544"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hint="eastAsia"/>
                <w:sz w:val="28"/>
                <w:szCs w:val="28"/>
              </w:rPr>
              <w:t>胸径</w:t>
            </w:r>
            <w:r w:rsidRPr="0093011A">
              <w:rPr>
                <w:rFonts w:eastAsia="仿宋_GB2312"/>
                <w:sz w:val="28"/>
                <w:szCs w:val="28"/>
              </w:rPr>
              <w:t>10</w:t>
            </w:r>
            <w:r w:rsidRPr="0093011A">
              <w:rPr>
                <w:rFonts w:eastAsia="仿宋_GB2312" w:hint="eastAsia"/>
                <w:sz w:val="28"/>
                <w:szCs w:val="28"/>
              </w:rPr>
              <w:t>厘米以上</w:t>
            </w:r>
          </w:p>
        </w:tc>
        <w:tc>
          <w:tcPr>
            <w:tcW w:w="600" w:type="dxa"/>
            <w:vAlign w:val="center"/>
          </w:tcPr>
          <w:p w:rsidR="00630551" w:rsidRPr="0093011A" w:rsidRDefault="00630551" w:rsidP="0093011A">
            <w:pPr>
              <w:snapToGrid w:val="0"/>
              <w:spacing w:line="240" w:lineRule="auto"/>
              <w:jc w:val="center"/>
              <w:rPr>
                <w:rFonts w:eastAsia="仿宋_GB2312"/>
                <w:sz w:val="28"/>
                <w:szCs w:val="28"/>
              </w:rPr>
            </w:pPr>
            <w:r w:rsidRPr="0093011A">
              <w:rPr>
                <w:rFonts w:eastAsia="仿宋_GB2312" w:hint="eastAsia"/>
                <w:sz w:val="28"/>
                <w:szCs w:val="28"/>
              </w:rPr>
              <w:t>亩</w:t>
            </w:r>
          </w:p>
        </w:tc>
        <w:tc>
          <w:tcPr>
            <w:tcW w:w="956" w:type="dxa"/>
            <w:vAlign w:val="center"/>
          </w:tcPr>
          <w:p w:rsidR="00630551" w:rsidRPr="0093011A" w:rsidRDefault="00630551">
            <w:pPr>
              <w:snapToGrid w:val="0"/>
              <w:spacing w:line="240" w:lineRule="auto"/>
              <w:jc w:val="center"/>
              <w:rPr>
                <w:rFonts w:eastAsia="仿宋_GB2312"/>
                <w:sz w:val="28"/>
                <w:szCs w:val="28"/>
              </w:rPr>
            </w:pPr>
            <w:r w:rsidRPr="0093011A">
              <w:rPr>
                <w:rFonts w:eastAsia="仿宋_GB2312"/>
                <w:sz w:val="28"/>
                <w:szCs w:val="28"/>
              </w:rPr>
              <w:t>7200</w:t>
            </w:r>
          </w:p>
        </w:tc>
      </w:tr>
    </w:tbl>
    <w:p w:rsidR="00630551" w:rsidRPr="0093011A" w:rsidRDefault="00630551" w:rsidP="0093011A">
      <w:pPr>
        <w:snapToGrid w:val="0"/>
        <w:spacing w:line="550" w:lineRule="exact"/>
        <w:rPr>
          <w:rFonts w:eastAsia="黑体"/>
          <w:sz w:val="32"/>
          <w:szCs w:val="32"/>
        </w:rPr>
      </w:pPr>
      <w:r w:rsidRPr="0093011A">
        <w:rPr>
          <w:rFonts w:eastAsia="黑体" w:hint="eastAsia"/>
          <w:sz w:val="32"/>
          <w:szCs w:val="32"/>
        </w:rPr>
        <w:lastRenderedPageBreak/>
        <w:t>附件</w:t>
      </w:r>
      <w:r w:rsidRPr="0093011A">
        <w:rPr>
          <w:rFonts w:eastAsia="黑体"/>
          <w:sz w:val="32"/>
          <w:szCs w:val="32"/>
        </w:rPr>
        <w:t>6</w:t>
      </w:r>
    </w:p>
    <w:p w:rsidR="00630551" w:rsidRPr="0093011A" w:rsidRDefault="00630551" w:rsidP="0093011A">
      <w:pPr>
        <w:snapToGrid w:val="0"/>
        <w:spacing w:line="550" w:lineRule="exact"/>
        <w:jc w:val="center"/>
        <w:rPr>
          <w:rFonts w:eastAsia="方正小标宋简体"/>
          <w:sz w:val="44"/>
          <w:szCs w:val="44"/>
        </w:rPr>
      </w:pPr>
    </w:p>
    <w:p w:rsidR="00630551" w:rsidRPr="0093011A" w:rsidRDefault="00630551" w:rsidP="0093011A">
      <w:pPr>
        <w:snapToGrid w:val="0"/>
        <w:spacing w:line="550" w:lineRule="exact"/>
        <w:jc w:val="center"/>
        <w:rPr>
          <w:rFonts w:eastAsia="方正小标宋简体"/>
          <w:sz w:val="44"/>
          <w:szCs w:val="44"/>
        </w:rPr>
      </w:pPr>
      <w:r w:rsidRPr="0093011A">
        <w:rPr>
          <w:rFonts w:eastAsia="方正小标宋简体"/>
          <w:sz w:val="44"/>
          <w:szCs w:val="44"/>
        </w:rPr>
        <w:t>2021</w:t>
      </w:r>
      <w:r w:rsidRPr="0093011A">
        <w:rPr>
          <w:rFonts w:eastAsia="方正小标宋简体" w:hint="eastAsia"/>
          <w:sz w:val="44"/>
          <w:szCs w:val="44"/>
        </w:rPr>
        <w:t>年度达州市中心城区集体土地上</w:t>
      </w:r>
    </w:p>
    <w:p w:rsidR="00630551" w:rsidRPr="0093011A" w:rsidRDefault="00630551" w:rsidP="0093011A">
      <w:pPr>
        <w:snapToGrid w:val="0"/>
        <w:spacing w:line="550" w:lineRule="exact"/>
        <w:jc w:val="center"/>
        <w:rPr>
          <w:sz w:val="24"/>
        </w:rPr>
      </w:pPr>
      <w:r w:rsidRPr="0093011A">
        <w:rPr>
          <w:rFonts w:eastAsia="方正小标宋简体" w:hint="eastAsia"/>
          <w:sz w:val="44"/>
          <w:szCs w:val="44"/>
        </w:rPr>
        <w:t>房屋拆迁货币安置购房补助标准</w:t>
      </w:r>
    </w:p>
    <w:p w:rsidR="00630551" w:rsidRPr="0093011A" w:rsidRDefault="00630551" w:rsidP="0093011A">
      <w:pPr>
        <w:snapToGrid w:val="0"/>
        <w:spacing w:line="550" w:lineRule="exact"/>
        <w:rPr>
          <w:rFonts w:eastAsia="黑体"/>
          <w:sz w:val="36"/>
          <w:szCs w:val="32"/>
        </w:rPr>
      </w:pPr>
    </w:p>
    <w:p w:rsidR="00630551" w:rsidRPr="0093011A" w:rsidRDefault="00630551">
      <w:pPr>
        <w:snapToGrid w:val="0"/>
        <w:spacing w:line="578" w:lineRule="exact"/>
        <w:jc w:val="right"/>
        <w:rPr>
          <w:rFonts w:eastAsia="仿宋_GB2312"/>
          <w:sz w:val="32"/>
          <w:szCs w:val="32"/>
        </w:rPr>
      </w:pPr>
      <w:r w:rsidRPr="0093011A">
        <w:rPr>
          <w:rFonts w:eastAsia="仿宋_GB2312" w:hint="eastAsia"/>
          <w:sz w:val="32"/>
          <w:szCs w:val="32"/>
        </w:rPr>
        <w:t>单位：元</w:t>
      </w:r>
      <w:r w:rsidRPr="0093011A">
        <w:rPr>
          <w:rFonts w:eastAsia="仿宋_GB2312"/>
          <w:sz w:val="32"/>
          <w:szCs w:val="32"/>
        </w:rPr>
        <w:t>/M</w:t>
      </w:r>
      <w:r w:rsidRPr="0093011A">
        <w:rPr>
          <w:rFonts w:eastAsia="仿宋_GB2312"/>
          <w:sz w:val="32"/>
          <w:szCs w:val="32"/>
          <w:vertAlign w:val="superscript"/>
        </w:rPr>
        <w:t>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095"/>
        <w:gridCol w:w="1701"/>
      </w:tblGrid>
      <w:tr w:rsidR="00630551" w:rsidRPr="0093011A" w:rsidTr="0093011A">
        <w:trPr>
          <w:jc w:val="center"/>
        </w:trPr>
        <w:tc>
          <w:tcPr>
            <w:tcW w:w="1668" w:type="dxa"/>
            <w:vAlign w:val="center"/>
          </w:tcPr>
          <w:p w:rsidR="00630551" w:rsidRPr="0093011A" w:rsidRDefault="00630551" w:rsidP="0093011A">
            <w:pPr>
              <w:snapToGrid w:val="0"/>
              <w:spacing w:line="578" w:lineRule="exact"/>
              <w:jc w:val="center"/>
              <w:textAlignment w:val="center"/>
              <w:rPr>
                <w:rFonts w:eastAsia="黑体"/>
                <w:sz w:val="28"/>
                <w:szCs w:val="28"/>
              </w:rPr>
            </w:pPr>
            <w:r w:rsidRPr="0093011A">
              <w:rPr>
                <w:rFonts w:eastAsia="黑体" w:hint="eastAsia"/>
                <w:sz w:val="28"/>
                <w:szCs w:val="28"/>
              </w:rPr>
              <w:t>级别</w:t>
            </w:r>
          </w:p>
        </w:tc>
        <w:tc>
          <w:tcPr>
            <w:tcW w:w="6095" w:type="dxa"/>
            <w:vAlign w:val="center"/>
          </w:tcPr>
          <w:p w:rsidR="00630551" w:rsidRPr="0093011A" w:rsidRDefault="00630551" w:rsidP="0093011A">
            <w:pPr>
              <w:snapToGrid w:val="0"/>
              <w:spacing w:line="578" w:lineRule="exact"/>
              <w:jc w:val="center"/>
              <w:textAlignment w:val="center"/>
              <w:rPr>
                <w:rFonts w:eastAsia="黑体"/>
                <w:sz w:val="28"/>
                <w:szCs w:val="28"/>
              </w:rPr>
            </w:pPr>
            <w:r w:rsidRPr="0093011A">
              <w:rPr>
                <w:rFonts w:eastAsia="黑体" w:hint="eastAsia"/>
                <w:sz w:val="28"/>
                <w:szCs w:val="28"/>
              </w:rPr>
              <w:t>覆盖范围</w:t>
            </w:r>
          </w:p>
        </w:tc>
        <w:tc>
          <w:tcPr>
            <w:tcW w:w="1701" w:type="dxa"/>
            <w:vAlign w:val="center"/>
          </w:tcPr>
          <w:p w:rsidR="00630551" w:rsidRPr="0093011A" w:rsidRDefault="00630551" w:rsidP="0093011A">
            <w:pPr>
              <w:snapToGrid w:val="0"/>
              <w:spacing w:line="578" w:lineRule="exact"/>
              <w:jc w:val="center"/>
              <w:textAlignment w:val="center"/>
              <w:rPr>
                <w:rFonts w:eastAsia="黑体"/>
                <w:sz w:val="28"/>
                <w:szCs w:val="28"/>
              </w:rPr>
            </w:pPr>
            <w:r w:rsidRPr="0093011A">
              <w:rPr>
                <w:rFonts w:eastAsia="黑体" w:hint="eastAsia"/>
                <w:sz w:val="28"/>
                <w:szCs w:val="28"/>
              </w:rPr>
              <w:t>补助标准</w:t>
            </w:r>
          </w:p>
        </w:tc>
      </w:tr>
      <w:tr w:rsidR="00630551" w:rsidRPr="0093011A" w:rsidTr="0093011A">
        <w:trPr>
          <w:trHeight w:val="1322"/>
          <w:jc w:val="center"/>
        </w:trPr>
        <w:tc>
          <w:tcPr>
            <w:tcW w:w="1668" w:type="dxa"/>
            <w:vAlign w:val="center"/>
          </w:tcPr>
          <w:p w:rsidR="00630551" w:rsidRPr="0093011A" w:rsidRDefault="00630551" w:rsidP="0093011A">
            <w:pPr>
              <w:snapToGrid w:val="0"/>
              <w:spacing w:line="578" w:lineRule="exact"/>
              <w:jc w:val="center"/>
              <w:textAlignment w:val="center"/>
              <w:rPr>
                <w:rFonts w:eastAsia="黑体"/>
                <w:sz w:val="28"/>
                <w:szCs w:val="28"/>
              </w:rPr>
            </w:pPr>
            <w:r w:rsidRPr="0093011A">
              <w:rPr>
                <w:rFonts w:eastAsia="黑体" w:hint="eastAsia"/>
                <w:sz w:val="28"/>
                <w:szCs w:val="28"/>
              </w:rPr>
              <w:t>一级</w:t>
            </w:r>
          </w:p>
        </w:tc>
        <w:tc>
          <w:tcPr>
            <w:tcW w:w="6095" w:type="dxa"/>
            <w:vAlign w:val="center"/>
          </w:tcPr>
          <w:p w:rsidR="00630551" w:rsidRPr="0093011A" w:rsidRDefault="00630551" w:rsidP="0093011A">
            <w:pPr>
              <w:snapToGrid w:val="0"/>
              <w:spacing w:line="578" w:lineRule="exact"/>
              <w:jc w:val="center"/>
              <w:textAlignment w:val="center"/>
              <w:rPr>
                <w:rFonts w:eastAsia="黑体"/>
                <w:sz w:val="28"/>
                <w:szCs w:val="28"/>
              </w:rPr>
            </w:pPr>
          </w:p>
        </w:tc>
        <w:tc>
          <w:tcPr>
            <w:tcW w:w="1701" w:type="dxa"/>
            <w:vAlign w:val="center"/>
          </w:tcPr>
          <w:p w:rsidR="00630551" w:rsidRPr="0093011A" w:rsidRDefault="00630551" w:rsidP="0093011A">
            <w:pPr>
              <w:snapToGrid w:val="0"/>
              <w:spacing w:line="578" w:lineRule="exact"/>
              <w:jc w:val="center"/>
              <w:textAlignment w:val="center"/>
              <w:rPr>
                <w:rFonts w:eastAsia="黑体"/>
                <w:sz w:val="28"/>
                <w:szCs w:val="28"/>
              </w:rPr>
            </w:pPr>
          </w:p>
        </w:tc>
      </w:tr>
      <w:tr w:rsidR="00630551" w:rsidRPr="0093011A" w:rsidTr="0093011A">
        <w:trPr>
          <w:trHeight w:val="1270"/>
          <w:jc w:val="center"/>
        </w:trPr>
        <w:tc>
          <w:tcPr>
            <w:tcW w:w="1668" w:type="dxa"/>
            <w:vAlign w:val="center"/>
          </w:tcPr>
          <w:p w:rsidR="00630551" w:rsidRPr="0093011A" w:rsidRDefault="00630551" w:rsidP="0093011A">
            <w:pPr>
              <w:snapToGrid w:val="0"/>
              <w:spacing w:line="578" w:lineRule="exact"/>
              <w:jc w:val="center"/>
              <w:textAlignment w:val="center"/>
              <w:rPr>
                <w:rFonts w:eastAsia="黑体"/>
                <w:sz w:val="28"/>
                <w:szCs w:val="28"/>
              </w:rPr>
            </w:pPr>
            <w:r w:rsidRPr="0093011A">
              <w:rPr>
                <w:rFonts w:eastAsia="黑体" w:hint="eastAsia"/>
                <w:sz w:val="28"/>
                <w:szCs w:val="28"/>
              </w:rPr>
              <w:t>二级</w:t>
            </w:r>
          </w:p>
        </w:tc>
        <w:tc>
          <w:tcPr>
            <w:tcW w:w="6095" w:type="dxa"/>
            <w:vAlign w:val="center"/>
          </w:tcPr>
          <w:p w:rsidR="00630551" w:rsidRPr="0093011A" w:rsidRDefault="00630551" w:rsidP="0093011A">
            <w:pPr>
              <w:snapToGrid w:val="0"/>
              <w:spacing w:line="578" w:lineRule="exact"/>
              <w:jc w:val="center"/>
              <w:textAlignment w:val="center"/>
              <w:rPr>
                <w:rFonts w:eastAsia="黑体"/>
                <w:sz w:val="28"/>
                <w:szCs w:val="28"/>
              </w:rPr>
            </w:pPr>
          </w:p>
        </w:tc>
        <w:tc>
          <w:tcPr>
            <w:tcW w:w="1701" w:type="dxa"/>
            <w:vAlign w:val="center"/>
          </w:tcPr>
          <w:p w:rsidR="00630551" w:rsidRPr="0093011A" w:rsidRDefault="00630551" w:rsidP="0093011A">
            <w:pPr>
              <w:snapToGrid w:val="0"/>
              <w:spacing w:line="578" w:lineRule="exact"/>
              <w:jc w:val="center"/>
              <w:textAlignment w:val="center"/>
              <w:rPr>
                <w:rFonts w:eastAsia="黑体"/>
                <w:sz w:val="28"/>
                <w:szCs w:val="28"/>
              </w:rPr>
            </w:pPr>
          </w:p>
        </w:tc>
      </w:tr>
      <w:tr w:rsidR="00630551" w:rsidRPr="0093011A" w:rsidTr="0093011A">
        <w:trPr>
          <w:trHeight w:val="1561"/>
          <w:jc w:val="center"/>
        </w:trPr>
        <w:tc>
          <w:tcPr>
            <w:tcW w:w="1668" w:type="dxa"/>
            <w:vAlign w:val="center"/>
          </w:tcPr>
          <w:p w:rsidR="00630551" w:rsidRPr="0093011A" w:rsidRDefault="00630551" w:rsidP="0093011A">
            <w:pPr>
              <w:snapToGrid w:val="0"/>
              <w:spacing w:line="578" w:lineRule="exact"/>
              <w:jc w:val="center"/>
              <w:textAlignment w:val="center"/>
              <w:rPr>
                <w:rFonts w:eastAsia="黑体"/>
                <w:sz w:val="28"/>
                <w:szCs w:val="28"/>
              </w:rPr>
            </w:pPr>
            <w:r w:rsidRPr="0093011A">
              <w:rPr>
                <w:rFonts w:eastAsia="黑体" w:hint="eastAsia"/>
                <w:sz w:val="28"/>
                <w:szCs w:val="28"/>
              </w:rPr>
              <w:t>三级</w:t>
            </w:r>
          </w:p>
        </w:tc>
        <w:tc>
          <w:tcPr>
            <w:tcW w:w="6095" w:type="dxa"/>
            <w:vAlign w:val="center"/>
          </w:tcPr>
          <w:p w:rsidR="00630551" w:rsidRPr="0093011A" w:rsidRDefault="00630551" w:rsidP="0093011A">
            <w:pPr>
              <w:snapToGrid w:val="0"/>
              <w:spacing w:line="578" w:lineRule="exact"/>
              <w:jc w:val="center"/>
              <w:textAlignment w:val="center"/>
              <w:rPr>
                <w:rFonts w:eastAsia="黑体"/>
                <w:sz w:val="28"/>
                <w:szCs w:val="28"/>
              </w:rPr>
            </w:pPr>
          </w:p>
        </w:tc>
        <w:tc>
          <w:tcPr>
            <w:tcW w:w="1701" w:type="dxa"/>
            <w:vAlign w:val="center"/>
          </w:tcPr>
          <w:p w:rsidR="00630551" w:rsidRPr="0093011A" w:rsidRDefault="00630551" w:rsidP="0093011A">
            <w:pPr>
              <w:snapToGrid w:val="0"/>
              <w:spacing w:line="578" w:lineRule="exact"/>
              <w:jc w:val="center"/>
              <w:textAlignment w:val="center"/>
              <w:rPr>
                <w:rFonts w:eastAsia="黑体"/>
                <w:sz w:val="28"/>
                <w:szCs w:val="28"/>
              </w:rPr>
            </w:pPr>
          </w:p>
        </w:tc>
      </w:tr>
    </w:tbl>
    <w:p w:rsidR="00630551" w:rsidRPr="0093011A" w:rsidRDefault="00630551">
      <w:pPr>
        <w:snapToGrid w:val="0"/>
        <w:spacing w:line="578" w:lineRule="exact"/>
        <w:rPr>
          <w:rFonts w:eastAsia="黑体"/>
          <w:sz w:val="36"/>
          <w:szCs w:val="32"/>
        </w:rPr>
      </w:pPr>
    </w:p>
    <w:p w:rsidR="00630551" w:rsidRPr="0093011A" w:rsidRDefault="00630551" w:rsidP="0093011A">
      <w:pPr>
        <w:snapToGrid w:val="0"/>
        <w:spacing w:line="578" w:lineRule="exact"/>
        <w:rPr>
          <w:rFonts w:eastAsia="黑体"/>
          <w:sz w:val="32"/>
          <w:szCs w:val="32"/>
        </w:rPr>
      </w:pPr>
      <w:r w:rsidRPr="0093011A">
        <w:rPr>
          <w:rFonts w:eastAsia="黑体"/>
          <w:sz w:val="32"/>
          <w:szCs w:val="32"/>
        </w:rPr>
        <w:br w:type="page"/>
      </w:r>
      <w:r w:rsidRPr="0093011A">
        <w:rPr>
          <w:rFonts w:eastAsia="黑体" w:hint="eastAsia"/>
          <w:sz w:val="32"/>
          <w:szCs w:val="32"/>
        </w:rPr>
        <w:lastRenderedPageBreak/>
        <w:t>附件</w:t>
      </w:r>
      <w:r w:rsidRPr="0093011A">
        <w:rPr>
          <w:rFonts w:eastAsia="黑体"/>
          <w:sz w:val="32"/>
          <w:szCs w:val="32"/>
        </w:rPr>
        <w:t>7</w:t>
      </w:r>
    </w:p>
    <w:p w:rsidR="00630551" w:rsidRPr="0093011A" w:rsidRDefault="00630551" w:rsidP="0093011A">
      <w:pPr>
        <w:snapToGrid w:val="0"/>
        <w:spacing w:line="578" w:lineRule="exact"/>
        <w:ind w:firstLine="480"/>
        <w:jc w:val="left"/>
        <w:rPr>
          <w:sz w:val="24"/>
        </w:rPr>
      </w:pPr>
    </w:p>
    <w:p w:rsidR="00630551" w:rsidRPr="0093011A" w:rsidRDefault="00630551" w:rsidP="0093011A">
      <w:pPr>
        <w:snapToGrid w:val="0"/>
        <w:spacing w:line="578" w:lineRule="exact"/>
        <w:jc w:val="center"/>
        <w:rPr>
          <w:sz w:val="24"/>
        </w:rPr>
      </w:pPr>
      <w:r w:rsidRPr="0093011A">
        <w:rPr>
          <w:rFonts w:eastAsia="方正小标宋简体" w:hint="eastAsia"/>
          <w:sz w:val="44"/>
          <w:szCs w:val="44"/>
        </w:rPr>
        <w:t>达州市被拆迁住房评价定级标准</w:t>
      </w:r>
    </w:p>
    <w:p w:rsidR="00630551" w:rsidRPr="0093011A" w:rsidRDefault="00630551" w:rsidP="0093011A">
      <w:pPr>
        <w:snapToGrid w:val="0"/>
        <w:spacing w:line="578" w:lineRule="exact"/>
        <w:ind w:firstLine="720"/>
        <w:jc w:val="center"/>
        <w:rPr>
          <w:sz w:val="24"/>
        </w:rPr>
      </w:pPr>
    </w:p>
    <w:p w:rsidR="00630551" w:rsidRPr="0093011A" w:rsidRDefault="00630551" w:rsidP="0093011A">
      <w:pPr>
        <w:widowControl w:val="0"/>
        <w:snapToGrid w:val="0"/>
        <w:spacing w:line="578" w:lineRule="exact"/>
        <w:ind w:firstLineChars="200" w:firstLine="640"/>
        <w:rPr>
          <w:rFonts w:eastAsia="黑体"/>
          <w:sz w:val="20"/>
          <w:szCs w:val="21"/>
        </w:rPr>
      </w:pPr>
      <w:r w:rsidRPr="0093011A">
        <w:rPr>
          <w:rFonts w:eastAsia="黑体" w:hint="eastAsia"/>
          <w:sz w:val="32"/>
          <w:szCs w:val="32"/>
        </w:rPr>
        <w:t>一、被拆迁住房结构区分</w:t>
      </w:r>
    </w:p>
    <w:p w:rsidR="00630551" w:rsidRPr="0093011A" w:rsidRDefault="00630551" w:rsidP="0093011A">
      <w:pPr>
        <w:widowControl w:val="0"/>
        <w:snapToGrid w:val="0"/>
        <w:spacing w:line="578" w:lineRule="exact"/>
        <w:ind w:firstLineChars="200" w:firstLine="640"/>
        <w:rPr>
          <w:rFonts w:eastAsia="仿宋_GB2312"/>
          <w:sz w:val="32"/>
          <w:szCs w:val="32"/>
        </w:rPr>
      </w:pPr>
      <w:r w:rsidRPr="0093011A">
        <w:rPr>
          <w:rFonts w:eastAsia="仿宋_GB2312"/>
          <w:sz w:val="32"/>
          <w:szCs w:val="32"/>
        </w:rPr>
        <w:t>1</w:t>
      </w:r>
      <w:r w:rsidRPr="0093011A">
        <w:rPr>
          <w:rFonts w:eastAsia="仿宋_GB2312" w:hint="eastAsia"/>
          <w:sz w:val="32"/>
          <w:szCs w:val="32"/>
        </w:rPr>
        <w:t>．钢结构：指以钢作为建筑承重梁柱的住房。</w:t>
      </w:r>
    </w:p>
    <w:p w:rsidR="00630551" w:rsidRPr="0093011A" w:rsidRDefault="00630551" w:rsidP="0093011A">
      <w:pPr>
        <w:widowControl w:val="0"/>
        <w:snapToGrid w:val="0"/>
        <w:spacing w:line="578" w:lineRule="exact"/>
        <w:ind w:firstLineChars="200" w:firstLine="640"/>
        <w:rPr>
          <w:rFonts w:eastAsia="仿宋_GB2312"/>
          <w:sz w:val="32"/>
          <w:szCs w:val="32"/>
        </w:rPr>
      </w:pPr>
      <w:r w:rsidRPr="0093011A">
        <w:rPr>
          <w:rFonts w:eastAsia="仿宋_GB2312"/>
          <w:sz w:val="32"/>
          <w:szCs w:val="32"/>
        </w:rPr>
        <w:t>2</w:t>
      </w:r>
      <w:r w:rsidRPr="0093011A">
        <w:rPr>
          <w:rFonts w:eastAsia="仿宋_GB2312" w:hint="eastAsia"/>
          <w:sz w:val="32"/>
          <w:szCs w:val="32"/>
        </w:rPr>
        <w:t>．钢混结构住房：指以钢筋混凝土作为结构材料的住房。</w:t>
      </w:r>
    </w:p>
    <w:p w:rsidR="00630551" w:rsidRPr="0093011A" w:rsidRDefault="00630551" w:rsidP="0093011A">
      <w:pPr>
        <w:widowControl w:val="0"/>
        <w:snapToGrid w:val="0"/>
        <w:spacing w:line="578" w:lineRule="exact"/>
        <w:ind w:firstLineChars="200" w:firstLine="640"/>
        <w:rPr>
          <w:rFonts w:eastAsia="仿宋_GB2312"/>
          <w:sz w:val="32"/>
          <w:szCs w:val="32"/>
        </w:rPr>
      </w:pPr>
      <w:r w:rsidRPr="0093011A">
        <w:rPr>
          <w:rFonts w:eastAsia="仿宋_GB2312"/>
          <w:sz w:val="32"/>
          <w:szCs w:val="32"/>
        </w:rPr>
        <w:t>3</w:t>
      </w:r>
      <w:r w:rsidRPr="0093011A">
        <w:rPr>
          <w:rFonts w:eastAsia="仿宋_GB2312" w:hint="eastAsia"/>
          <w:sz w:val="32"/>
          <w:szCs w:val="32"/>
        </w:rPr>
        <w:t>．框架结构住房：指以钢筋混凝土浇捣成承重梁柱，再用预制的加气混凝土、膨胀珍珠岩、浮石、陶等轻质板材隔墙分户装配而成的住房。</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4</w:t>
      </w:r>
      <w:r w:rsidRPr="0093011A">
        <w:rPr>
          <w:rFonts w:eastAsia="仿宋_GB2312" w:hint="eastAsia"/>
          <w:sz w:val="32"/>
          <w:szCs w:val="32"/>
        </w:rPr>
        <w:t>．砖混结构住房：指以砖为承重墙，楼（房）盖用钢筋混凝土楼板建造的住房。</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5</w:t>
      </w:r>
      <w:r w:rsidRPr="0093011A">
        <w:rPr>
          <w:rFonts w:eastAsia="仿宋_GB2312" w:hint="eastAsia"/>
          <w:sz w:val="32"/>
          <w:szCs w:val="32"/>
        </w:rPr>
        <w:t>．砖木结构住房：指主要承重结构的基本构件用砖和木料制成，一般是楼板和屋架用木制作、墙体用砖砌筑的住房。</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6</w:t>
      </w:r>
      <w:r w:rsidRPr="0093011A">
        <w:rPr>
          <w:rFonts w:eastAsia="仿宋_GB2312" w:hint="eastAsia"/>
          <w:sz w:val="32"/>
          <w:szCs w:val="32"/>
        </w:rPr>
        <w:t>．木结构住房：指主要承重结构及房屋的基本构件皆用木材制作的住房。</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7</w:t>
      </w:r>
      <w:r w:rsidRPr="0093011A">
        <w:rPr>
          <w:rFonts w:eastAsia="仿宋_GB2312" w:hint="eastAsia"/>
          <w:sz w:val="32"/>
          <w:szCs w:val="32"/>
        </w:rPr>
        <w:t>．土木结构住房：指承重墙为土墙或土砖建造，其它构件为木制作的住房。</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8</w:t>
      </w:r>
      <w:r w:rsidRPr="0093011A">
        <w:rPr>
          <w:rFonts w:eastAsia="仿宋_GB2312" w:hint="eastAsia"/>
          <w:sz w:val="32"/>
          <w:szCs w:val="32"/>
        </w:rPr>
        <w:t>．简易结构房：</w:t>
      </w:r>
      <w:r w:rsidRPr="0093011A">
        <w:rPr>
          <w:rFonts w:eastAsia="仿宋_GB2312" w:hint="eastAsia"/>
          <w:spacing w:val="-10"/>
          <w:sz w:val="32"/>
          <w:szCs w:val="32"/>
        </w:rPr>
        <w:t>住房外搭建的柴房、圈舍等简易房。</w:t>
      </w:r>
    </w:p>
    <w:p w:rsidR="00630551" w:rsidRPr="0093011A" w:rsidRDefault="00630551" w:rsidP="0093011A">
      <w:pPr>
        <w:widowControl w:val="0"/>
        <w:snapToGrid w:val="0"/>
        <w:spacing w:line="578" w:lineRule="exact"/>
        <w:ind w:firstLineChars="200" w:firstLine="640"/>
        <w:rPr>
          <w:rFonts w:eastAsia="黑体"/>
          <w:sz w:val="20"/>
          <w:szCs w:val="21"/>
        </w:rPr>
      </w:pPr>
      <w:r w:rsidRPr="0093011A">
        <w:rPr>
          <w:rFonts w:eastAsia="黑体" w:hint="eastAsia"/>
          <w:sz w:val="32"/>
          <w:szCs w:val="32"/>
        </w:rPr>
        <w:t>二、被拆迁住房评价定级标准</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hint="eastAsia"/>
          <w:sz w:val="32"/>
          <w:szCs w:val="32"/>
        </w:rPr>
        <w:t>各类结构住房必须具备以下</w:t>
      </w:r>
      <w:r w:rsidRPr="0093011A">
        <w:rPr>
          <w:rFonts w:eastAsia="仿宋_GB2312"/>
          <w:sz w:val="32"/>
          <w:szCs w:val="32"/>
        </w:rPr>
        <w:t>5</w:t>
      </w:r>
      <w:r w:rsidRPr="0093011A">
        <w:rPr>
          <w:rFonts w:eastAsia="仿宋_GB2312" w:hint="eastAsia"/>
          <w:sz w:val="32"/>
          <w:szCs w:val="32"/>
        </w:rPr>
        <w:t>个条件：</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1</w:t>
      </w:r>
      <w:r w:rsidRPr="0093011A">
        <w:rPr>
          <w:rFonts w:eastAsia="仿宋_GB2312" w:hint="eastAsia"/>
          <w:sz w:val="32"/>
          <w:szCs w:val="32"/>
        </w:rPr>
        <w:t>．排立双方自列或一方自列另一方共列，层高</w:t>
      </w:r>
      <w:r w:rsidRPr="0093011A">
        <w:rPr>
          <w:rFonts w:eastAsia="仿宋_GB2312"/>
          <w:sz w:val="32"/>
          <w:szCs w:val="32"/>
        </w:rPr>
        <w:t>2.4</w:t>
      </w:r>
      <w:r w:rsidRPr="0093011A">
        <w:rPr>
          <w:rFonts w:eastAsia="仿宋_GB2312" w:hint="eastAsia"/>
          <w:sz w:val="32"/>
          <w:szCs w:val="32"/>
        </w:rPr>
        <w:t>米以上。</w:t>
      </w:r>
      <w:r w:rsidRPr="0093011A">
        <w:rPr>
          <w:rFonts w:eastAsia="仿宋_GB2312" w:hint="eastAsia"/>
          <w:sz w:val="32"/>
          <w:szCs w:val="32"/>
        </w:rPr>
        <w:lastRenderedPageBreak/>
        <w:t>砖混结构的承重墙厚</w:t>
      </w:r>
      <w:r w:rsidRPr="0093011A">
        <w:rPr>
          <w:rFonts w:eastAsia="仿宋_GB2312"/>
          <w:sz w:val="32"/>
          <w:szCs w:val="32"/>
        </w:rPr>
        <w:t>18</w:t>
      </w:r>
      <w:r w:rsidRPr="0093011A">
        <w:rPr>
          <w:rFonts w:eastAsia="仿宋_GB2312" w:hint="eastAsia"/>
          <w:sz w:val="32"/>
          <w:szCs w:val="32"/>
        </w:rPr>
        <w:t>厘米以上，非承重墙</w:t>
      </w:r>
      <w:r w:rsidRPr="0093011A">
        <w:rPr>
          <w:rFonts w:eastAsia="仿宋_GB2312"/>
          <w:sz w:val="32"/>
          <w:szCs w:val="32"/>
        </w:rPr>
        <w:t>12</w:t>
      </w:r>
      <w:r w:rsidRPr="0093011A">
        <w:rPr>
          <w:rFonts w:eastAsia="仿宋_GB2312" w:hint="eastAsia"/>
          <w:sz w:val="32"/>
          <w:szCs w:val="32"/>
        </w:rPr>
        <w:t>厘米以上，外墙搓砂、瓷砖等装饰完好。</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2</w:t>
      </w:r>
      <w:r w:rsidRPr="0093011A">
        <w:rPr>
          <w:rFonts w:eastAsia="仿宋_GB2312" w:hint="eastAsia"/>
          <w:sz w:val="32"/>
          <w:szCs w:val="32"/>
        </w:rPr>
        <w:t>．房屋所用木材符合建筑材料标准，无腐朽虫柱、断（破）裂。砖木、穿斗结构房的檩、梁（包括楼梁）无下垂弯曲，柱无爆腰，清缝固定木板楼面，楼梯是板梯，砖或木板墙完好无缺损，房顶盖瓦整齐均匀完好。</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3</w:t>
      </w:r>
      <w:r w:rsidRPr="0093011A">
        <w:rPr>
          <w:rFonts w:eastAsia="仿宋_GB2312" w:hint="eastAsia"/>
          <w:sz w:val="32"/>
          <w:szCs w:val="32"/>
        </w:rPr>
        <w:t>．混凝土顶盖和楼板及其他混凝土构件无任何裂缝，地（楼）面、地板砖或磨石完好无损。</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4</w:t>
      </w:r>
      <w:r w:rsidRPr="0093011A">
        <w:rPr>
          <w:rFonts w:eastAsia="仿宋_GB2312" w:hint="eastAsia"/>
          <w:sz w:val="32"/>
          <w:szCs w:val="32"/>
        </w:rPr>
        <w:t>．装修：铝合金或木门、窗及玻璃完好无损，望板是白灰平顶、油漆木质板或纸浆板，内墙装修或粉刷完好，油漆、涂料无脱落，墙面平整。</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sz w:val="32"/>
          <w:szCs w:val="32"/>
        </w:rPr>
        <w:t>5</w:t>
      </w:r>
      <w:r w:rsidRPr="0093011A">
        <w:rPr>
          <w:rFonts w:eastAsia="仿宋_GB2312" w:hint="eastAsia"/>
          <w:sz w:val="32"/>
          <w:szCs w:val="32"/>
        </w:rPr>
        <w:t>．房基无下沉、倾斜，屋面无漏雨积水，室内外排水通畅。</w:t>
      </w:r>
    </w:p>
    <w:p w:rsidR="00630551" w:rsidRPr="0093011A" w:rsidRDefault="00630551" w:rsidP="0093011A">
      <w:pPr>
        <w:widowControl w:val="0"/>
        <w:snapToGrid w:val="0"/>
        <w:spacing w:line="578" w:lineRule="exact"/>
        <w:ind w:firstLineChars="200" w:firstLine="640"/>
        <w:rPr>
          <w:rFonts w:eastAsia="仿宋_GB2312"/>
          <w:sz w:val="20"/>
          <w:szCs w:val="21"/>
        </w:rPr>
      </w:pPr>
      <w:r w:rsidRPr="0093011A">
        <w:rPr>
          <w:rFonts w:eastAsia="仿宋_GB2312" w:hint="eastAsia"/>
          <w:sz w:val="32"/>
          <w:szCs w:val="32"/>
        </w:rPr>
        <w:t>各类房屋分为一、二、三级补偿，各级均比前级房屋新旧成色或其它条件稍次，五个条件全部符合的为一级，符合四个条件的为二级，符合三个以下条件的为三级。</w:t>
      </w:r>
    </w:p>
    <w:p w:rsidR="00630551" w:rsidRPr="0093011A" w:rsidRDefault="00630551" w:rsidP="0093011A">
      <w:pPr>
        <w:widowControl w:val="0"/>
        <w:snapToGrid w:val="0"/>
        <w:spacing w:line="578" w:lineRule="exact"/>
        <w:ind w:firstLineChars="200" w:firstLine="640"/>
        <w:rPr>
          <w:rFonts w:eastAsia="黑体"/>
          <w:sz w:val="32"/>
          <w:szCs w:val="32"/>
        </w:rPr>
      </w:pPr>
      <w:r w:rsidRPr="0093011A">
        <w:rPr>
          <w:rFonts w:eastAsia="黑体" w:hint="eastAsia"/>
          <w:sz w:val="32"/>
          <w:szCs w:val="32"/>
        </w:rPr>
        <w:t>三、被拆迁住房面积按国家规定的《建筑面积计算规则》计算。</w:t>
      </w:r>
    </w:p>
    <w:p w:rsidR="00630551" w:rsidRPr="0093011A" w:rsidRDefault="00630551" w:rsidP="0093011A">
      <w:pPr>
        <w:widowControl w:val="0"/>
        <w:snapToGrid w:val="0"/>
        <w:spacing w:line="578" w:lineRule="exact"/>
        <w:rPr>
          <w:rFonts w:eastAsia="黑体"/>
          <w:sz w:val="32"/>
          <w:szCs w:val="32"/>
        </w:rPr>
      </w:pPr>
      <w:r w:rsidRPr="0093011A">
        <w:rPr>
          <w:rFonts w:eastAsia="黑体"/>
          <w:sz w:val="32"/>
          <w:szCs w:val="32"/>
        </w:rPr>
        <w:br w:type="page"/>
      </w:r>
      <w:r w:rsidRPr="0093011A">
        <w:rPr>
          <w:rFonts w:eastAsia="黑体" w:hint="eastAsia"/>
          <w:sz w:val="32"/>
          <w:szCs w:val="32"/>
        </w:rPr>
        <w:lastRenderedPageBreak/>
        <w:t>附件</w:t>
      </w:r>
      <w:r w:rsidRPr="0093011A">
        <w:rPr>
          <w:rFonts w:eastAsia="黑体"/>
          <w:sz w:val="32"/>
          <w:szCs w:val="32"/>
        </w:rPr>
        <w:t>8</w:t>
      </w:r>
    </w:p>
    <w:p w:rsidR="00630551" w:rsidRPr="0093011A" w:rsidRDefault="00630551">
      <w:pPr>
        <w:snapToGrid w:val="0"/>
        <w:spacing w:line="578" w:lineRule="exact"/>
        <w:jc w:val="center"/>
        <w:rPr>
          <w:rFonts w:eastAsia="方正小标宋简体"/>
          <w:sz w:val="44"/>
          <w:szCs w:val="44"/>
        </w:rPr>
      </w:pPr>
      <w:r w:rsidRPr="0093011A">
        <w:rPr>
          <w:rFonts w:eastAsia="方正小标宋简体"/>
          <w:sz w:val="44"/>
          <w:szCs w:val="44"/>
        </w:rPr>
        <w:t xml:space="preserve"> “</w:t>
      </w:r>
      <w:r w:rsidRPr="0093011A">
        <w:rPr>
          <w:rFonts w:eastAsia="方正小标宋简体" w:hint="eastAsia"/>
          <w:sz w:val="44"/>
          <w:szCs w:val="44"/>
        </w:rPr>
        <w:t>三区</w:t>
      </w:r>
      <w:r w:rsidRPr="0093011A">
        <w:rPr>
          <w:rFonts w:eastAsia="方正小标宋简体"/>
          <w:sz w:val="44"/>
          <w:szCs w:val="44"/>
        </w:rPr>
        <w:t>”</w:t>
      </w:r>
      <w:r w:rsidRPr="0093011A">
        <w:rPr>
          <w:rFonts w:eastAsia="方正小标宋简体" w:hint="eastAsia"/>
          <w:sz w:val="44"/>
          <w:szCs w:val="44"/>
        </w:rPr>
        <w:t>及市级相关部门反馈意见情况表</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58"/>
        <w:gridCol w:w="5707"/>
        <w:gridCol w:w="2982"/>
      </w:tblGrid>
      <w:tr w:rsidR="00630551" w:rsidRPr="0093011A" w:rsidTr="0093011A">
        <w:trPr>
          <w:trHeight w:val="567"/>
          <w:tblHeader/>
          <w:jc w:val="center"/>
        </w:trPr>
        <w:tc>
          <w:tcPr>
            <w:tcW w:w="658" w:type="dxa"/>
            <w:vAlign w:val="center"/>
          </w:tcPr>
          <w:p w:rsidR="00630551" w:rsidRPr="0093011A" w:rsidRDefault="00630551" w:rsidP="0093011A">
            <w:pPr>
              <w:widowControl w:val="0"/>
              <w:snapToGrid w:val="0"/>
              <w:spacing w:line="400" w:lineRule="exact"/>
              <w:jc w:val="center"/>
              <w:textAlignment w:val="center"/>
              <w:rPr>
                <w:rFonts w:eastAsia="黑体"/>
                <w:sz w:val="24"/>
                <w:szCs w:val="24"/>
              </w:rPr>
            </w:pPr>
            <w:r w:rsidRPr="0093011A">
              <w:rPr>
                <w:rFonts w:eastAsia="黑体" w:hint="eastAsia"/>
                <w:sz w:val="24"/>
                <w:szCs w:val="24"/>
              </w:rPr>
              <w:t>单位</w:t>
            </w:r>
          </w:p>
        </w:tc>
        <w:tc>
          <w:tcPr>
            <w:tcW w:w="5707" w:type="dxa"/>
            <w:vAlign w:val="center"/>
          </w:tcPr>
          <w:p w:rsidR="00630551" w:rsidRPr="0093011A" w:rsidRDefault="00630551" w:rsidP="0093011A">
            <w:pPr>
              <w:widowControl w:val="0"/>
              <w:snapToGrid w:val="0"/>
              <w:spacing w:line="400" w:lineRule="exact"/>
              <w:jc w:val="center"/>
              <w:textAlignment w:val="center"/>
              <w:rPr>
                <w:rFonts w:eastAsia="黑体"/>
                <w:sz w:val="24"/>
                <w:szCs w:val="24"/>
              </w:rPr>
            </w:pPr>
            <w:r w:rsidRPr="0093011A">
              <w:rPr>
                <w:rFonts w:eastAsia="黑体" w:hint="eastAsia"/>
                <w:sz w:val="24"/>
                <w:szCs w:val="24"/>
              </w:rPr>
              <w:t>修改意见</w:t>
            </w:r>
          </w:p>
        </w:tc>
        <w:tc>
          <w:tcPr>
            <w:tcW w:w="2982" w:type="dxa"/>
            <w:vAlign w:val="center"/>
          </w:tcPr>
          <w:p w:rsidR="00630551" w:rsidRPr="0093011A" w:rsidRDefault="00630551" w:rsidP="0093011A">
            <w:pPr>
              <w:widowControl w:val="0"/>
              <w:snapToGrid w:val="0"/>
              <w:spacing w:line="400" w:lineRule="exact"/>
              <w:jc w:val="center"/>
              <w:textAlignment w:val="center"/>
              <w:rPr>
                <w:rFonts w:eastAsia="黑体"/>
                <w:sz w:val="24"/>
                <w:szCs w:val="24"/>
              </w:rPr>
            </w:pPr>
            <w:r w:rsidRPr="0093011A">
              <w:rPr>
                <w:rFonts w:eastAsia="黑体" w:hint="eastAsia"/>
                <w:sz w:val="24"/>
                <w:szCs w:val="24"/>
              </w:rPr>
              <w:t>采纳情况及理由</w:t>
            </w:r>
          </w:p>
        </w:tc>
      </w:tr>
      <w:tr w:rsidR="00630551" w:rsidRPr="0093011A" w:rsidTr="0093011A">
        <w:trPr>
          <w:trHeight w:val="1612"/>
          <w:jc w:val="center"/>
        </w:trPr>
        <w:tc>
          <w:tcPr>
            <w:tcW w:w="658" w:type="dxa"/>
            <w:vMerge w:val="restart"/>
            <w:vAlign w:val="center"/>
          </w:tcPr>
          <w:p w:rsidR="00C830E4" w:rsidRDefault="00C830E4" w:rsidP="0093011A">
            <w:pPr>
              <w:widowControl w:val="0"/>
              <w:snapToGrid w:val="0"/>
              <w:spacing w:line="400" w:lineRule="exact"/>
              <w:jc w:val="center"/>
              <w:textAlignment w:val="center"/>
              <w:rPr>
                <w:rFonts w:eastAsia="仿宋_GB2312"/>
                <w:sz w:val="24"/>
                <w:szCs w:val="24"/>
              </w:rPr>
            </w:pPr>
            <w:r>
              <w:rPr>
                <w:rFonts w:eastAsia="仿宋_GB2312" w:hint="eastAsia"/>
                <w:sz w:val="24"/>
                <w:szCs w:val="24"/>
              </w:rPr>
              <w:t>三</w:t>
            </w:r>
          </w:p>
          <w:p w:rsidR="00630551" w:rsidRPr="0093011A" w:rsidRDefault="00630551" w:rsidP="0093011A">
            <w:pPr>
              <w:widowControl w:val="0"/>
              <w:snapToGrid w:val="0"/>
              <w:spacing w:line="400" w:lineRule="exact"/>
              <w:jc w:val="center"/>
              <w:textAlignment w:val="center"/>
              <w:rPr>
                <w:rFonts w:eastAsia="仿宋_GB2312"/>
                <w:sz w:val="24"/>
                <w:szCs w:val="24"/>
              </w:rPr>
            </w:pPr>
            <w:r w:rsidRPr="0093011A">
              <w:rPr>
                <w:rFonts w:eastAsia="仿宋_GB2312" w:hint="eastAsia"/>
                <w:sz w:val="24"/>
                <w:szCs w:val="24"/>
              </w:rPr>
              <w:t>区</w:t>
            </w:r>
          </w:p>
          <w:p w:rsidR="00630551" w:rsidRPr="0093011A" w:rsidRDefault="00630551" w:rsidP="0093011A">
            <w:pPr>
              <w:widowControl w:val="0"/>
              <w:snapToGrid w:val="0"/>
              <w:spacing w:line="400" w:lineRule="exact"/>
              <w:jc w:val="center"/>
              <w:textAlignment w:val="center"/>
              <w:rPr>
                <w:rFonts w:eastAsia="仿宋_GB2312"/>
                <w:sz w:val="24"/>
                <w:szCs w:val="24"/>
              </w:rPr>
            </w:pPr>
            <w:r w:rsidRPr="0093011A">
              <w:rPr>
                <w:rFonts w:eastAsia="仿宋_GB2312" w:hint="eastAsia"/>
                <w:sz w:val="24"/>
                <w:szCs w:val="24"/>
              </w:rPr>
              <w:t>政</w:t>
            </w:r>
          </w:p>
          <w:p w:rsidR="00630551" w:rsidRPr="0093011A" w:rsidRDefault="00630551" w:rsidP="0093011A">
            <w:pPr>
              <w:widowControl w:val="0"/>
              <w:snapToGrid w:val="0"/>
              <w:spacing w:line="400" w:lineRule="exact"/>
              <w:jc w:val="center"/>
              <w:textAlignment w:val="center"/>
              <w:rPr>
                <w:rFonts w:eastAsia="仿宋_GB2312"/>
                <w:sz w:val="24"/>
                <w:szCs w:val="24"/>
              </w:rPr>
            </w:pPr>
            <w:r w:rsidRPr="0093011A">
              <w:rPr>
                <w:rFonts w:eastAsia="仿宋_GB2312" w:hint="eastAsia"/>
                <w:sz w:val="24"/>
                <w:szCs w:val="24"/>
              </w:rPr>
              <w:t>府</w:t>
            </w:r>
          </w:p>
        </w:tc>
        <w:tc>
          <w:tcPr>
            <w:tcW w:w="5707" w:type="dxa"/>
            <w:vAlign w:val="center"/>
          </w:tcPr>
          <w:p w:rsidR="00630551" w:rsidRPr="0093011A" w:rsidRDefault="00630551" w:rsidP="0093011A">
            <w:pPr>
              <w:widowControl w:val="0"/>
              <w:snapToGrid w:val="0"/>
              <w:spacing w:line="320" w:lineRule="exact"/>
              <w:textAlignment w:val="center"/>
              <w:rPr>
                <w:rFonts w:eastAsia="仿宋_GB2312"/>
                <w:sz w:val="24"/>
                <w:szCs w:val="24"/>
              </w:rPr>
            </w:pPr>
            <w:r w:rsidRPr="0093011A">
              <w:rPr>
                <w:rFonts w:eastAsia="仿宋_GB2312" w:hint="eastAsia"/>
                <w:sz w:val="24"/>
                <w:szCs w:val="24"/>
              </w:rPr>
              <w:t>第五条，</w:t>
            </w:r>
            <w:r w:rsidRPr="0093011A">
              <w:rPr>
                <w:rFonts w:eastAsia="仿宋_GB2312"/>
                <w:sz w:val="24"/>
                <w:szCs w:val="24"/>
              </w:rPr>
              <w:t>“…</w:t>
            </w:r>
            <w:r w:rsidRPr="0093011A">
              <w:rPr>
                <w:rFonts w:eastAsia="仿宋_GB2312" w:hint="eastAsia"/>
                <w:sz w:val="24"/>
                <w:szCs w:val="24"/>
              </w:rPr>
              <w:t>（二）组织开展征收范围内土地、地上建（构）筑物及附属设施等现状的测绘调查核实工作</w:t>
            </w:r>
            <w:r w:rsidRPr="0093011A">
              <w:rPr>
                <w:rFonts w:eastAsia="仿宋_GB2312"/>
                <w:sz w:val="24"/>
                <w:szCs w:val="24"/>
              </w:rPr>
              <w:t>”</w:t>
            </w:r>
            <w:r w:rsidRPr="0093011A">
              <w:rPr>
                <w:rFonts w:eastAsia="仿宋_GB2312" w:hint="eastAsia"/>
                <w:sz w:val="24"/>
                <w:szCs w:val="24"/>
              </w:rPr>
              <w:t>，建议删除</w:t>
            </w:r>
            <w:r w:rsidRPr="0093011A">
              <w:rPr>
                <w:rFonts w:eastAsia="仿宋_GB2312"/>
                <w:sz w:val="24"/>
                <w:szCs w:val="24"/>
              </w:rPr>
              <w:t>“</w:t>
            </w:r>
            <w:r w:rsidRPr="0093011A">
              <w:rPr>
                <w:rFonts w:eastAsia="仿宋_GB2312" w:hint="eastAsia"/>
                <w:sz w:val="24"/>
                <w:szCs w:val="24"/>
              </w:rPr>
              <w:t>调查核实</w:t>
            </w:r>
            <w:r w:rsidRPr="0093011A">
              <w:rPr>
                <w:rFonts w:eastAsia="仿宋_GB2312"/>
                <w:sz w:val="24"/>
                <w:szCs w:val="24"/>
              </w:rPr>
              <w:t>”</w:t>
            </w:r>
            <w:r w:rsidRPr="0093011A">
              <w:rPr>
                <w:rFonts w:eastAsia="仿宋_GB2312" w:hint="eastAsia"/>
                <w:sz w:val="24"/>
                <w:szCs w:val="24"/>
              </w:rPr>
              <w:t>。</w:t>
            </w:r>
          </w:p>
        </w:tc>
        <w:tc>
          <w:tcPr>
            <w:tcW w:w="2982" w:type="dxa"/>
            <w:vAlign w:val="center"/>
          </w:tcPr>
          <w:p w:rsidR="00630551" w:rsidRPr="0093011A" w:rsidRDefault="00630551" w:rsidP="0093011A">
            <w:pPr>
              <w:widowControl w:val="0"/>
              <w:snapToGrid w:val="0"/>
              <w:spacing w:line="400" w:lineRule="exact"/>
              <w:jc w:val="center"/>
              <w:textAlignment w:val="center"/>
              <w:rPr>
                <w:rFonts w:eastAsia="仿宋_GB2312"/>
                <w:sz w:val="24"/>
                <w:szCs w:val="24"/>
              </w:rPr>
            </w:pPr>
            <w:r w:rsidRPr="0093011A">
              <w:rPr>
                <w:rFonts w:eastAsia="仿宋_GB2312" w:hint="eastAsia"/>
                <w:sz w:val="24"/>
                <w:szCs w:val="24"/>
              </w:rPr>
              <w:t>建议不采纳，测绘是由中介机构完成，测绘后需根据测绘数据现场调查核实。</w:t>
            </w:r>
          </w:p>
        </w:tc>
      </w:tr>
      <w:tr w:rsidR="00630551" w:rsidRPr="0093011A" w:rsidTr="0093011A">
        <w:trPr>
          <w:jc w:val="center"/>
        </w:trPr>
        <w:tc>
          <w:tcPr>
            <w:tcW w:w="658" w:type="dxa"/>
            <w:vMerge/>
            <w:vAlign w:val="center"/>
          </w:tcPr>
          <w:p w:rsidR="00630551" w:rsidRPr="0093011A" w:rsidRDefault="00630551" w:rsidP="0093011A">
            <w:pPr>
              <w:widowControl w:val="0"/>
              <w:snapToGrid w:val="0"/>
              <w:spacing w:line="400" w:lineRule="exact"/>
              <w:jc w:val="center"/>
              <w:textAlignment w:val="center"/>
              <w:rPr>
                <w:rFonts w:eastAsia="仿宋_GB2312"/>
                <w:sz w:val="24"/>
                <w:szCs w:val="24"/>
              </w:rPr>
            </w:pPr>
          </w:p>
        </w:tc>
        <w:tc>
          <w:tcPr>
            <w:tcW w:w="5707" w:type="dxa"/>
            <w:vAlign w:val="center"/>
          </w:tcPr>
          <w:p w:rsidR="00630551" w:rsidRPr="0093011A" w:rsidRDefault="00630551" w:rsidP="0093011A">
            <w:pPr>
              <w:pStyle w:val="ab"/>
              <w:shd w:val="clear" w:color="auto" w:fill="FFFFFF"/>
              <w:snapToGrid w:val="0"/>
              <w:spacing w:before="0" w:beforeAutospacing="0" w:after="0" w:afterAutospacing="0" w:line="320" w:lineRule="exact"/>
              <w:jc w:val="both"/>
              <w:textAlignment w:val="center"/>
              <w:rPr>
                <w:rFonts w:ascii="Times New Roman" w:eastAsia="仿宋_GB2312" w:hAnsi="Times New Roman" w:cs="Times New Roman"/>
                <w:color w:val="000000"/>
              </w:rPr>
            </w:pPr>
            <w:r w:rsidRPr="0093011A">
              <w:rPr>
                <w:rFonts w:ascii="Times New Roman" w:eastAsia="仿宋_GB2312" w:hAnsi="Times New Roman" w:cs="Times New Roman" w:hint="eastAsia"/>
                <w:color w:val="000000"/>
              </w:rPr>
              <w:t>第五条，镇人民政府（街道办事处）工作内容建议修改为</w:t>
            </w:r>
            <w:r w:rsidRPr="0093011A">
              <w:rPr>
                <w:rFonts w:ascii="Times New Roman" w:eastAsia="仿宋_GB2312" w:hAnsi="Times New Roman" w:cs="Times New Roman"/>
                <w:color w:val="000000"/>
              </w:rPr>
              <w:t>“</w:t>
            </w:r>
            <w:r w:rsidRPr="0093011A">
              <w:rPr>
                <w:rFonts w:ascii="Times New Roman" w:eastAsia="仿宋_GB2312" w:hAnsi="Times New Roman" w:cs="Times New Roman" w:hint="eastAsia"/>
                <w:color w:val="000000"/>
              </w:rPr>
              <w:t>乡镇人民政府（街道办事处）负责做好被征地集体经济组织和被征地人员工作，组织、督促被征地集体经济组织按规定推选被征地在城镇安置人员并办理农转非人员的转非、保险安置等手续，负责征地拆迁安置补偿资金的使用监管，化解征地拆迁安置中的矛盾纠纷，负责征地涉及的坟墓清点、补偿、搬迁等相关工作。</w:t>
            </w:r>
            <w:r w:rsidRPr="0093011A">
              <w:rPr>
                <w:rFonts w:ascii="Times New Roman" w:eastAsia="仿宋_GB2312" w:hAnsi="Times New Roman" w:cs="Times New Roman"/>
                <w:color w:val="000000"/>
              </w:rPr>
              <w:t>”</w:t>
            </w:r>
          </w:p>
        </w:tc>
        <w:tc>
          <w:tcPr>
            <w:tcW w:w="2982" w:type="dxa"/>
            <w:vAlign w:val="center"/>
          </w:tcPr>
          <w:p w:rsidR="00630551" w:rsidRPr="0093011A" w:rsidRDefault="00630551" w:rsidP="0093011A">
            <w:pPr>
              <w:widowControl w:val="0"/>
              <w:snapToGrid w:val="0"/>
              <w:spacing w:line="400" w:lineRule="exact"/>
              <w:jc w:val="center"/>
              <w:textAlignment w:val="center"/>
              <w:rPr>
                <w:rFonts w:eastAsia="仿宋_GB2312"/>
                <w:sz w:val="24"/>
                <w:szCs w:val="24"/>
              </w:rPr>
            </w:pPr>
            <w:r w:rsidRPr="0093011A">
              <w:rPr>
                <w:rFonts w:eastAsia="仿宋_GB2312" w:hint="eastAsia"/>
                <w:sz w:val="24"/>
                <w:szCs w:val="24"/>
              </w:rPr>
              <w:t>建议不采纳，由区（管委会）征拆机构统筹。</w:t>
            </w:r>
          </w:p>
        </w:tc>
      </w:tr>
      <w:tr w:rsidR="00630551" w:rsidRPr="0093011A" w:rsidTr="0093011A">
        <w:trPr>
          <w:jc w:val="center"/>
        </w:trPr>
        <w:tc>
          <w:tcPr>
            <w:tcW w:w="658" w:type="dxa"/>
            <w:vMerge/>
            <w:vAlign w:val="center"/>
          </w:tcPr>
          <w:p w:rsidR="00630551" w:rsidRPr="0093011A" w:rsidRDefault="00630551" w:rsidP="0093011A">
            <w:pPr>
              <w:widowControl w:val="0"/>
              <w:snapToGrid w:val="0"/>
              <w:spacing w:line="400" w:lineRule="exact"/>
              <w:jc w:val="center"/>
              <w:textAlignment w:val="center"/>
              <w:rPr>
                <w:rFonts w:eastAsia="仿宋_GB2312"/>
                <w:sz w:val="24"/>
                <w:szCs w:val="24"/>
              </w:rPr>
            </w:pPr>
          </w:p>
        </w:tc>
        <w:tc>
          <w:tcPr>
            <w:tcW w:w="5707" w:type="dxa"/>
            <w:vAlign w:val="center"/>
          </w:tcPr>
          <w:p w:rsidR="00630551" w:rsidRPr="0093011A" w:rsidRDefault="00630551" w:rsidP="0093011A">
            <w:pPr>
              <w:widowControl w:val="0"/>
              <w:snapToGrid w:val="0"/>
              <w:spacing w:line="320" w:lineRule="exact"/>
              <w:textAlignment w:val="center"/>
              <w:rPr>
                <w:rFonts w:eastAsia="仿宋_GB2312"/>
                <w:sz w:val="24"/>
                <w:szCs w:val="24"/>
              </w:rPr>
            </w:pPr>
            <w:r w:rsidRPr="0093011A">
              <w:rPr>
                <w:rFonts w:eastAsia="仿宋_GB2312" w:hint="eastAsia"/>
                <w:sz w:val="24"/>
                <w:szCs w:val="24"/>
              </w:rPr>
              <w:t>第五章二十三条七款，建议修改为</w:t>
            </w:r>
            <w:r w:rsidRPr="0093011A">
              <w:rPr>
                <w:rFonts w:eastAsia="仿宋_GB2312"/>
                <w:sz w:val="24"/>
                <w:szCs w:val="24"/>
              </w:rPr>
              <w:t>“…</w:t>
            </w:r>
            <w:r w:rsidRPr="0093011A">
              <w:rPr>
                <w:rFonts w:eastAsia="仿宋_GB2312" w:hint="eastAsia"/>
                <w:sz w:val="24"/>
                <w:szCs w:val="24"/>
              </w:rPr>
              <w:t>其合法建筑面积以相关部门认定为准，按以下方式进行认定：</w:t>
            </w:r>
            <w:r w:rsidRPr="0093011A">
              <w:rPr>
                <w:rFonts w:eastAsia="仿宋_GB2312"/>
                <w:sz w:val="24"/>
                <w:szCs w:val="24"/>
              </w:rPr>
              <w:t>1.</w:t>
            </w:r>
            <w:r w:rsidRPr="0093011A">
              <w:rPr>
                <w:rFonts w:eastAsia="仿宋_GB2312" w:hint="eastAsia"/>
                <w:sz w:val="24"/>
                <w:szCs w:val="24"/>
              </w:rPr>
              <w:t>土地属于依法流转；</w:t>
            </w:r>
            <w:r w:rsidRPr="0093011A">
              <w:rPr>
                <w:rFonts w:eastAsia="仿宋_GB2312"/>
                <w:sz w:val="24"/>
                <w:szCs w:val="24"/>
              </w:rPr>
              <w:t>2.</w:t>
            </w:r>
            <w:r w:rsidRPr="0093011A">
              <w:rPr>
                <w:rFonts w:eastAsia="仿宋_GB2312" w:hint="eastAsia"/>
                <w:sz w:val="24"/>
                <w:szCs w:val="24"/>
              </w:rPr>
              <w:t>经营性质合法有效；</w:t>
            </w:r>
            <w:r w:rsidRPr="0093011A">
              <w:rPr>
                <w:rFonts w:eastAsia="仿宋_GB2312"/>
                <w:sz w:val="24"/>
                <w:szCs w:val="24"/>
              </w:rPr>
              <w:t>3.</w:t>
            </w:r>
            <w:r w:rsidRPr="0093011A">
              <w:rPr>
                <w:rFonts w:eastAsia="仿宋_GB2312" w:hint="eastAsia"/>
                <w:sz w:val="24"/>
                <w:szCs w:val="24"/>
              </w:rPr>
              <w:t>未登记建（构）筑物是在政府拆迁公告之日一年前修建的认定为合法</w:t>
            </w:r>
            <w:r w:rsidRPr="0093011A">
              <w:rPr>
                <w:rFonts w:eastAsia="仿宋_GB2312"/>
                <w:sz w:val="24"/>
                <w:szCs w:val="24"/>
              </w:rPr>
              <w:t>”</w:t>
            </w:r>
          </w:p>
        </w:tc>
        <w:tc>
          <w:tcPr>
            <w:tcW w:w="2982" w:type="dxa"/>
            <w:vAlign w:val="center"/>
          </w:tcPr>
          <w:p w:rsidR="00630551" w:rsidRPr="0093011A" w:rsidRDefault="00630551" w:rsidP="0093011A">
            <w:pPr>
              <w:widowControl w:val="0"/>
              <w:snapToGrid w:val="0"/>
              <w:spacing w:line="400" w:lineRule="exact"/>
              <w:jc w:val="center"/>
              <w:textAlignment w:val="center"/>
              <w:rPr>
                <w:rFonts w:eastAsia="仿宋_GB2312"/>
                <w:sz w:val="24"/>
                <w:szCs w:val="24"/>
              </w:rPr>
            </w:pPr>
            <w:r w:rsidRPr="0093011A">
              <w:rPr>
                <w:rFonts w:eastAsia="仿宋_GB2312" w:hint="eastAsia"/>
                <w:sz w:val="24"/>
                <w:szCs w:val="24"/>
              </w:rPr>
              <w:t>建议不采纳，集体土地上建构筑物的合法性适用《</w:t>
            </w:r>
            <w:r w:rsidR="00A35581" w:rsidRPr="00A35581">
              <w:rPr>
                <w:rFonts w:eastAsia="仿宋_GB2312" w:hint="eastAsia"/>
                <w:sz w:val="24"/>
                <w:szCs w:val="24"/>
              </w:rPr>
              <w:t>中华人民共和国</w:t>
            </w:r>
            <w:r w:rsidRPr="0093011A">
              <w:rPr>
                <w:rFonts w:eastAsia="仿宋_GB2312" w:hint="eastAsia"/>
                <w:sz w:val="24"/>
                <w:szCs w:val="24"/>
              </w:rPr>
              <w:t>土地管理法》《</w:t>
            </w:r>
            <w:r w:rsidR="00A35581" w:rsidRPr="00A35581">
              <w:rPr>
                <w:rFonts w:eastAsia="仿宋_GB2312" w:hint="eastAsia"/>
                <w:sz w:val="24"/>
                <w:szCs w:val="24"/>
              </w:rPr>
              <w:t>中华人民共和国</w:t>
            </w:r>
            <w:r w:rsidRPr="0093011A">
              <w:rPr>
                <w:rFonts w:eastAsia="仿宋_GB2312" w:hint="eastAsia"/>
                <w:sz w:val="24"/>
                <w:szCs w:val="24"/>
              </w:rPr>
              <w:t>城乡规划法》进行认定。</w:t>
            </w:r>
          </w:p>
        </w:tc>
      </w:tr>
      <w:tr w:rsidR="00630551" w:rsidRPr="0093011A" w:rsidTr="0093011A">
        <w:trPr>
          <w:jc w:val="center"/>
        </w:trPr>
        <w:tc>
          <w:tcPr>
            <w:tcW w:w="658" w:type="dxa"/>
            <w:vMerge/>
            <w:vAlign w:val="center"/>
          </w:tcPr>
          <w:p w:rsidR="00630551" w:rsidRPr="0093011A" w:rsidRDefault="00630551" w:rsidP="0093011A">
            <w:pPr>
              <w:widowControl w:val="0"/>
              <w:snapToGrid w:val="0"/>
              <w:spacing w:line="400" w:lineRule="exact"/>
              <w:jc w:val="center"/>
              <w:textAlignment w:val="center"/>
              <w:rPr>
                <w:rFonts w:eastAsia="仿宋_GB2312"/>
                <w:sz w:val="24"/>
                <w:szCs w:val="24"/>
              </w:rPr>
            </w:pPr>
          </w:p>
        </w:tc>
        <w:tc>
          <w:tcPr>
            <w:tcW w:w="5707" w:type="dxa"/>
            <w:vAlign w:val="center"/>
          </w:tcPr>
          <w:p w:rsidR="00630551" w:rsidRPr="0093011A" w:rsidRDefault="00630551" w:rsidP="0093011A">
            <w:pPr>
              <w:widowControl w:val="0"/>
              <w:snapToGrid w:val="0"/>
              <w:spacing w:line="320" w:lineRule="exact"/>
              <w:textAlignment w:val="center"/>
              <w:rPr>
                <w:rFonts w:eastAsia="仿宋_GB2312"/>
                <w:sz w:val="24"/>
                <w:szCs w:val="24"/>
              </w:rPr>
            </w:pPr>
            <w:r w:rsidRPr="0093011A">
              <w:rPr>
                <w:rFonts w:eastAsia="仿宋_GB2312" w:hint="eastAsia"/>
                <w:sz w:val="24"/>
                <w:szCs w:val="24"/>
              </w:rPr>
              <w:t>第二十六条，建议修改为</w:t>
            </w:r>
            <w:r w:rsidRPr="0093011A">
              <w:rPr>
                <w:rFonts w:eastAsia="仿宋_GB2312"/>
                <w:sz w:val="24"/>
                <w:szCs w:val="24"/>
              </w:rPr>
              <w:t>“</w:t>
            </w:r>
            <w:r w:rsidRPr="0093011A">
              <w:rPr>
                <w:rFonts w:eastAsia="仿宋_GB2312" w:hint="eastAsia"/>
                <w:sz w:val="24"/>
                <w:szCs w:val="24"/>
              </w:rPr>
              <w:t>中心城区拆迁合法房屋实行货币补偿的，补偿安置款由房屋拆迁补偿款和拆迁补助两部分组成。中心城区应针对建成区与非建成区分别计算拆迁补偿款，建成区拆迁补偿款按照区域商品房交易均价的</w:t>
            </w:r>
            <w:r w:rsidRPr="0093011A">
              <w:rPr>
                <w:rFonts w:eastAsia="仿宋_GB2312"/>
                <w:sz w:val="24"/>
                <w:szCs w:val="24"/>
              </w:rPr>
              <w:t>50%</w:t>
            </w:r>
            <w:r w:rsidRPr="0093011A">
              <w:rPr>
                <w:rFonts w:eastAsia="仿宋_GB2312" w:hint="eastAsia"/>
                <w:sz w:val="24"/>
                <w:szCs w:val="24"/>
              </w:rPr>
              <w:t>进行计算补偿，非建成区拆迁补偿款按达州市房屋重置价上浮</w:t>
            </w:r>
            <w:r w:rsidRPr="0093011A">
              <w:rPr>
                <w:rFonts w:eastAsia="仿宋_GB2312"/>
                <w:sz w:val="24"/>
                <w:szCs w:val="24"/>
              </w:rPr>
              <w:t>150%</w:t>
            </w:r>
            <w:r w:rsidRPr="0093011A">
              <w:rPr>
                <w:rFonts w:eastAsia="仿宋_GB2312" w:hint="eastAsia"/>
                <w:sz w:val="24"/>
                <w:szCs w:val="24"/>
              </w:rPr>
              <w:t>进行补偿（见附表</w:t>
            </w:r>
            <w:r w:rsidRPr="0093011A">
              <w:rPr>
                <w:rFonts w:eastAsia="仿宋_GB2312"/>
                <w:sz w:val="24"/>
                <w:szCs w:val="24"/>
              </w:rPr>
              <w:t>2</w:t>
            </w:r>
            <w:r w:rsidRPr="0093011A">
              <w:rPr>
                <w:rFonts w:eastAsia="仿宋_GB2312" w:hint="eastAsia"/>
                <w:sz w:val="24"/>
                <w:szCs w:val="24"/>
              </w:rPr>
              <w:t>）。拆迁补助标准以发布预征收公告时，该区域商品房交易均价作为基本住房面积的拆迁补助单价来计算确定。建成区内的区域商品房交易均价由征拆实施机构按项目进行评估，再报告给市自规局、市财政局同意后，按照相关程序报批形成；非建成区内的区域商品房交易均价由市自然资源和规划局委托评估机构，依据辖区商品房市场价格信息及市场价格变化情况，在充分调查的基础上，于每年第一季度对辖区货币安置补偿价格进行修订，修订后形成拆迁补助标准成果，报市政府批准后发布实施（见附表</w:t>
            </w:r>
            <w:r w:rsidRPr="0093011A">
              <w:rPr>
                <w:rFonts w:eastAsia="仿宋_GB2312"/>
                <w:sz w:val="24"/>
                <w:szCs w:val="24"/>
              </w:rPr>
              <w:t>6</w:t>
            </w:r>
            <w:r w:rsidRPr="0093011A">
              <w:rPr>
                <w:rFonts w:eastAsia="仿宋_GB2312" w:hint="eastAsia"/>
                <w:sz w:val="24"/>
                <w:szCs w:val="24"/>
              </w:rPr>
              <w:t>）</w:t>
            </w:r>
            <w:r w:rsidRPr="0093011A">
              <w:rPr>
                <w:rFonts w:eastAsia="仿宋_GB2312"/>
                <w:sz w:val="24"/>
                <w:szCs w:val="24"/>
              </w:rPr>
              <w:t>”</w:t>
            </w:r>
            <w:r w:rsidRPr="0093011A">
              <w:rPr>
                <w:rFonts w:eastAsia="仿宋_GB2312" w:hint="eastAsia"/>
                <w:sz w:val="24"/>
                <w:szCs w:val="24"/>
              </w:rPr>
              <w:t>。建议删除关于补偿安置款支付</w:t>
            </w:r>
            <w:r w:rsidRPr="0093011A">
              <w:rPr>
                <w:rFonts w:eastAsia="仿宋_GB2312" w:hint="eastAsia"/>
                <w:sz w:val="24"/>
                <w:szCs w:val="24"/>
              </w:rPr>
              <w:lastRenderedPageBreak/>
              <w:t>方式，建议全额拨付给被拆迁户</w:t>
            </w:r>
          </w:p>
        </w:tc>
        <w:tc>
          <w:tcPr>
            <w:tcW w:w="2982" w:type="dxa"/>
            <w:vAlign w:val="center"/>
          </w:tcPr>
          <w:p w:rsidR="00630551" w:rsidRPr="0093011A" w:rsidRDefault="00630551" w:rsidP="0093011A">
            <w:pPr>
              <w:widowControl w:val="0"/>
              <w:snapToGrid w:val="0"/>
              <w:spacing w:line="400" w:lineRule="exact"/>
              <w:jc w:val="center"/>
              <w:textAlignment w:val="center"/>
              <w:rPr>
                <w:rFonts w:eastAsia="仿宋_GB2312"/>
                <w:sz w:val="24"/>
                <w:szCs w:val="24"/>
              </w:rPr>
            </w:pPr>
            <w:r w:rsidRPr="0093011A">
              <w:rPr>
                <w:rFonts w:eastAsia="仿宋_GB2312" w:hint="eastAsia"/>
                <w:sz w:val="24"/>
                <w:szCs w:val="24"/>
              </w:rPr>
              <w:lastRenderedPageBreak/>
              <w:t>暂未采纳，以市政府研究决定为准。合法面积的拆迁补偿款按交易均价的</w:t>
            </w:r>
            <w:r w:rsidRPr="0093011A">
              <w:rPr>
                <w:rFonts w:eastAsia="仿宋_GB2312"/>
                <w:sz w:val="24"/>
                <w:szCs w:val="24"/>
              </w:rPr>
              <w:t>50%</w:t>
            </w:r>
            <w:r w:rsidRPr="0093011A">
              <w:rPr>
                <w:rFonts w:eastAsia="仿宋_GB2312" w:hint="eastAsia"/>
                <w:sz w:val="24"/>
                <w:szCs w:val="24"/>
              </w:rPr>
              <w:t>执行，与现行的补偿标准每平方米差距在</w:t>
            </w:r>
            <w:r w:rsidRPr="0093011A">
              <w:rPr>
                <w:rFonts w:eastAsia="仿宋_GB2312"/>
                <w:sz w:val="24"/>
                <w:szCs w:val="24"/>
              </w:rPr>
              <w:t>2000</w:t>
            </w:r>
            <w:r w:rsidRPr="0093011A">
              <w:rPr>
                <w:rFonts w:eastAsia="仿宋_GB2312" w:hint="eastAsia"/>
                <w:sz w:val="24"/>
                <w:szCs w:val="24"/>
              </w:rPr>
              <w:t>元左右，对已补偿的房屋容易产生社会问题，建成区与非建成区不好认定，增加补偿款支付方式是为了保证居者有其屋，稳定中心城区房地产市场。</w:t>
            </w:r>
          </w:p>
        </w:tc>
      </w:tr>
      <w:tr w:rsidR="00630551" w:rsidRPr="0093011A" w:rsidTr="0093011A">
        <w:trPr>
          <w:trHeight w:val="1285"/>
          <w:jc w:val="center"/>
        </w:trPr>
        <w:tc>
          <w:tcPr>
            <w:tcW w:w="658" w:type="dxa"/>
            <w:vMerge w:val="restart"/>
            <w:vAlign w:val="center"/>
          </w:tcPr>
          <w:p w:rsidR="00C830E4" w:rsidRDefault="00C830E4" w:rsidP="0093011A">
            <w:pPr>
              <w:widowControl w:val="0"/>
              <w:snapToGrid w:val="0"/>
              <w:spacing w:line="300" w:lineRule="exact"/>
              <w:jc w:val="center"/>
              <w:textAlignment w:val="center"/>
              <w:rPr>
                <w:rFonts w:eastAsia="仿宋_GB2312"/>
                <w:sz w:val="24"/>
                <w:szCs w:val="24"/>
              </w:rPr>
            </w:pPr>
            <w:r>
              <w:rPr>
                <w:rFonts w:eastAsia="仿宋_GB2312" w:hint="eastAsia"/>
                <w:sz w:val="24"/>
                <w:szCs w:val="24"/>
              </w:rPr>
              <w:lastRenderedPageBreak/>
              <w:t>三</w:t>
            </w:r>
          </w:p>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区</w:t>
            </w:r>
          </w:p>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政</w:t>
            </w:r>
          </w:p>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府</w:t>
            </w:r>
          </w:p>
        </w:tc>
        <w:tc>
          <w:tcPr>
            <w:tcW w:w="5707" w:type="dxa"/>
            <w:vAlign w:val="center"/>
          </w:tcPr>
          <w:p w:rsidR="00630551" w:rsidRPr="0093011A" w:rsidRDefault="00630551" w:rsidP="0093011A">
            <w:pPr>
              <w:widowControl w:val="0"/>
              <w:snapToGrid w:val="0"/>
              <w:spacing w:line="360" w:lineRule="exact"/>
              <w:textAlignment w:val="center"/>
              <w:rPr>
                <w:rFonts w:eastAsia="仿宋_GB2312"/>
                <w:sz w:val="24"/>
                <w:szCs w:val="24"/>
              </w:rPr>
            </w:pPr>
            <w:r w:rsidRPr="0093011A">
              <w:rPr>
                <w:rFonts w:eastAsia="仿宋_GB2312" w:hint="eastAsia"/>
                <w:sz w:val="24"/>
                <w:szCs w:val="24"/>
              </w:rPr>
              <w:t>第三十条，</w:t>
            </w:r>
            <w:r w:rsidRPr="0093011A">
              <w:rPr>
                <w:rFonts w:eastAsia="仿宋_GB2312"/>
                <w:sz w:val="24"/>
                <w:szCs w:val="24"/>
              </w:rPr>
              <w:t>“</w:t>
            </w:r>
            <w:r w:rsidRPr="0093011A">
              <w:rPr>
                <w:rFonts w:eastAsia="仿宋_GB2312" w:hint="eastAsia"/>
                <w:sz w:val="24"/>
                <w:szCs w:val="24"/>
              </w:rPr>
              <w:t>城镇规划区内底层住房</w:t>
            </w:r>
            <w:r w:rsidRPr="0093011A">
              <w:rPr>
                <w:rFonts w:eastAsia="仿宋_GB2312"/>
                <w:sz w:val="24"/>
                <w:szCs w:val="24"/>
              </w:rPr>
              <w:t>…</w:t>
            </w:r>
            <w:r w:rsidRPr="0093011A">
              <w:rPr>
                <w:rFonts w:eastAsia="仿宋_GB2312" w:hint="eastAsia"/>
                <w:sz w:val="24"/>
                <w:szCs w:val="24"/>
              </w:rPr>
              <w:t>其实际经营面积再按相同结构房屋重置价补偿标准的</w:t>
            </w:r>
            <w:r w:rsidRPr="0093011A">
              <w:rPr>
                <w:rFonts w:eastAsia="仿宋_GB2312"/>
                <w:sz w:val="24"/>
                <w:szCs w:val="24"/>
              </w:rPr>
              <w:t>50%</w:t>
            </w:r>
            <w:r w:rsidRPr="0093011A">
              <w:rPr>
                <w:rFonts w:eastAsia="仿宋_GB2312" w:hint="eastAsia"/>
                <w:sz w:val="24"/>
                <w:szCs w:val="24"/>
              </w:rPr>
              <w:t>予以补助</w:t>
            </w:r>
            <w:r w:rsidRPr="0093011A">
              <w:rPr>
                <w:rFonts w:eastAsia="仿宋_GB2312"/>
                <w:sz w:val="24"/>
                <w:szCs w:val="24"/>
              </w:rPr>
              <w:t>”</w:t>
            </w:r>
            <w:r>
              <w:rPr>
                <w:rFonts w:eastAsia="仿宋_GB2312" w:hint="eastAsia"/>
                <w:sz w:val="24"/>
                <w:szCs w:val="24"/>
              </w:rPr>
              <w:t>，</w:t>
            </w:r>
            <w:r w:rsidRPr="0093011A">
              <w:rPr>
                <w:rFonts w:eastAsia="仿宋_GB2312" w:hint="eastAsia"/>
                <w:sz w:val="24"/>
                <w:szCs w:val="24"/>
              </w:rPr>
              <w:t>实际经营面积不好认定</w:t>
            </w:r>
            <w:r>
              <w:rPr>
                <w:rFonts w:eastAsia="仿宋_GB2312" w:hint="eastAsia"/>
                <w:sz w:val="24"/>
                <w:szCs w:val="24"/>
              </w:rPr>
              <w:t>，</w:t>
            </w:r>
            <w:r w:rsidRPr="0093011A">
              <w:rPr>
                <w:rFonts w:eastAsia="仿宋_GB2312" w:hint="eastAsia"/>
                <w:sz w:val="24"/>
                <w:szCs w:val="24"/>
              </w:rPr>
              <w:t>建议修改。</w:t>
            </w:r>
          </w:p>
        </w:tc>
        <w:tc>
          <w:tcPr>
            <w:tcW w:w="2982" w:type="dxa"/>
            <w:vAlign w:val="center"/>
          </w:tcPr>
          <w:p w:rsidR="00630551" w:rsidRPr="0093011A" w:rsidRDefault="00630551" w:rsidP="0093011A">
            <w:pPr>
              <w:widowControl w:val="0"/>
              <w:snapToGrid w:val="0"/>
              <w:spacing w:line="360" w:lineRule="exact"/>
              <w:jc w:val="center"/>
              <w:textAlignment w:val="center"/>
              <w:rPr>
                <w:rFonts w:eastAsia="仿宋_GB2312"/>
                <w:sz w:val="24"/>
                <w:szCs w:val="24"/>
              </w:rPr>
            </w:pPr>
            <w:r w:rsidRPr="0093011A">
              <w:rPr>
                <w:rFonts w:eastAsia="仿宋_GB2312" w:hint="eastAsia"/>
                <w:sz w:val="24"/>
                <w:szCs w:val="24"/>
              </w:rPr>
              <w:t>暂未采纳，以市政府研究决定为准。</w:t>
            </w:r>
          </w:p>
        </w:tc>
      </w:tr>
      <w:tr w:rsidR="00630551" w:rsidRPr="0093011A" w:rsidTr="0093011A">
        <w:trPr>
          <w:trHeight w:val="1596"/>
          <w:jc w:val="center"/>
        </w:trPr>
        <w:tc>
          <w:tcPr>
            <w:tcW w:w="658" w:type="dxa"/>
            <w:vMerge/>
            <w:vAlign w:val="center"/>
          </w:tcPr>
          <w:p w:rsidR="00630551" w:rsidRPr="0093011A" w:rsidRDefault="00630551" w:rsidP="0093011A">
            <w:pPr>
              <w:widowControl w:val="0"/>
              <w:snapToGrid w:val="0"/>
              <w:spacing w:line="300" w:lineRule="exact"/>
              <w:jc w:val="center"/>
              <w:textAlignment w:val="center"/>
              <w:rPr>
                <w:rFonts w:eastAsia="仿宋_GB2312"/>
                <w:sz w:val="24"/>
                <w:szCs w:val="24"/>
              </w:rPr>
            </w:pPr>
          </w:p>
        </w:tc>
        <w:tc>
          <w:tcPr>
            <w:tcW w:w="5707" w:type="dxa"/>
            <w:vAlign w:val="center"/>
          </w:tcPr>
          <w:p w:rsidR="00630551" w:rsidRPr="0093011A" w:rsidRDefault="00630551" w:rsidP="0093011A">
            <w:pPr>
              <w:widowControl w:val="0"/>
              <w:snapToGrid w:val="0"/>
              <w:spacing w:line="360" w:lineRule="exact"/>
              <w:textAlignment w:val="center"/>
              <w:rPr>
                <w:rFonts w:eastAsia="仿宋_GB2312"/>
                <w:sz w:val="24"/>
                <w:szCs w:val="24"/>
              </w:rPr>
            </w:pPr>
            <w:r w:rsidRPr="0093011A">
              <w:rPr>
                <w:rFonts w:eastAsia="仿宋_GB2312" w:hint="eastAsia"/>
                <w:sz w:val="24"/>
                <w:szCs w:val="24"/>
              </w:rPr>
              <w:t>第三十五条，</w:t>
            </w:r>
            <w:r w:rsidRPr="0093011A">
              <w:rPr>
                <w:rFonts w:eastAsia="仿宋_GB2312"/>
                <w:sz w:val="24"/>
                <w:szCs w:val="24"/>
              </w:rPr>
              <w:t>“</w:t>
            </w:r>
            <w:r w:rsidRPr="0093011A">
              <w:rPr>
                <w:rFonts w:eastAsia="仿宋_GB2312" w:hint="eastAsia"/>
                <w:sz w:val="24"/>
                <w:szCs w:val="24"/>
              </w:rPr>
              <w:t>企业设施设备一律自行搬迁，不予补偿</w:t>
            </w:r>
            <w:r w:rsidRPr="0093011A">
              <w:rPr>
                <w:rFonts w:eastAsia="仿宋_GB2312"/>
                <w:sz w:val="24"/>
                <w:szCs w:val="24"/>
              </w:rPr>
              <w:t>”</w:t>
            </w:r>
            <w:r w:rsidRPr="0093011A">
              <w:rPr>
                <w:rFonts w:eastAsia="仿宋_GB2312" w:hint="eastAsia"/>
                <w:sz w:val="24"/>
                <w:szCs w:val="24"/>
              </w:rPr>
              <w:t>，建议修改为企业设施设备根据被拆迁人的申请来处理，申请自愿搬迁则不予补偿，不愿搬迁则依据评估结果进行补偿，再扣除本条第二款中补偿费总额</w:t>
            </w:r>
            <w:r w:rsidRPr="0093011A">
              <w:rPr>
                <w:rFonts w:eastAsia="仿宋_GB2312"/>
                <w:sz w:val="24"/>
                <w:szCs w:val="24"/>
              </w:rPr>
              <w:t>5%</w:t>
            </w:r>
            <w:r w:rsidRPr="0093011A">
              <w:rPr>
                <w:rFonts w:eastAsia="仿宋_GB2312" w:hint="eastAsia"/>
                <w:sz w:val="24"/>
                <w:szCs w:val="24"/>
              </w:rPr>
              <w:t>的搬迁费。</w:t>
            </w:r>
          </w:p>
        </w:tc>
        <w:tc>
          <w:tcPr>
            <w:tcW w:w="2982" w:type="dxa"/>
            <w:vAlign w:val="center"/>
          </w:tcPr>
          <w:p w:rsidR="00630551" w:rsidRPr="0093011A" w:rsidRDefault="00630551" w:rsidP="0093011A">
            <w:pPr>
              <w:widowControl w:val="0"/>
              <w:snapToGrid w:val="0"/>
              <w:spacing w:line="360" w:lineRule="exact"/>
              <w:jc w:val="center"/>
              <w:textAlignment w:val="center"/>
              <w:rPr>
                <w:rFonts w:eastAsia="仿宋_GB2312"/>
                <w:sz w:val="24"/>
                <w:szCs w:val="24"/>
              </w:rPr>
            </w:pPr>
            <w:r w:rsidRPr="0093011A">
              <w:rPr>
                <w:rFonts w:eastAsia="仿宋_GB2312" w:hint="eastAsia"/>
                <w:sz w:val="24"/>
                <w:szCs w:val="24"/>
              </w:rPr>
              <w:t>暂未采纳，以市政府研究决定为准</w:t>
            </w:r>
          </w:p>
        </w:tc>
      </w:tr>
      <w:tr w:rsidR="00630551" w:rsidRPr="0093011A" w:rsidTr="0093011A">
        <w:trPr>
          <w:trHeight w:val="1637"/>
          <w:jc w:val="center"/>
        </w:trPr>
        <w:tc>
          <w:tcPr>
            <w:tcW w:w="658" w:type="dxa"/>
            <w:vAlign w:val="center"/>
          </w:tcPr>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市</w:t>
            </w:r>
          </w:p>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住</w:t>
            </w:r>
          </w:p>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建</w:t>
            </w:r>
          </w:p>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局</w:t>
            </w:r>
          </w:p>
        </w:tc>
        <w:tc>
          <w:tcPr>
            <w:tcW w:w="5707" w:type="dxa"/>
            <w:vAlign w:val="center"/>
          </w:tcPr>
          <w:p w:rsidR="00630551" w:rsidRPr="0093011A" w:rsidRDefault="00630551" w:rsidP="0093011A">
            <w:pPr>
              <w:snapToGrid w:val="0"/>
              <w:spacing w:line="360" w:lineRule="exact"/>
              <w:textAlignment w:val="center"/>
              <w:rPr>
                <w:rFonts w:eastAsia="仿宋_GB2312"/>
                <w:sz w:val="24"/>
                <w:szCs w:val="24"/>
              </w:rPr>
            </w:pPr>
            <w:r w:rsidRPr="0093011A">
              <w:rPr>
                <w:rFonts w:eastAsia="仿宋_GB2312" w:hint="eastAsia"/>
                <w:sz w:val="24"/>
                <w:szCs w:val="24"/>
              </w:rPr>
              <w:t>第二十六条</w:t>
            </w:r>
            <w:r w:rsidRPr="0093011A">
              <w:rPr>
                <w:rFonts w:eastAsia="仿宋_GB2312"/>
                <w:sz w:val="24"/>
                <w:szCs w:val="24"/>
              </w:rPr>
              <w:t>”</w:t>
            </w:r>
            <w:r w:rsidRPr="0093011A">
              <w:rPr>
                <w:rFonts w:eastAsia="仿宋_GB2312" w:hint="eastAsia"/>
                <w:sz w:val="24"/>
                <w:szCs w:val="24"/>
              </w:rPr>
              <w:t>中</w:t>
            </w:r>
            <w:r w:rsidRPr="0093011A">
              <w:rPr>
                <w:rFonts w:eastAsia="仿宋_GB2312"/>
                <w:sz w:val="24"/>
                <w:szCs w:val="24"/>
              </w:rPr>
              <w:t>“</w:t>
            </w:r>
            <w:r w:rsidRPr="0093011A">
              <w:rPr>
                <w:rFonts w:eastAsia="仿宋_GB2312" w:hint="eastAsia"/>
                <w:sz w:val="24"/>
                <w:szCs w:val="24"/>
              </w:rPr>
              <w:t>拆迁补偿款按达州市房屋重置价格标准上浮</w:t>
            </w:r>
            <w:r w:rsidRPr="0093011A">
              <w:rPr>
                <w:rFonts w:eastAsia="仿宋_GB2312"/>
                <w:sz w:val="24"/>
                <w:szCs w:val="24"/>
              </w:rPr>
              <w:t>100%</w:t>
            </w:r>
            <w:r w:rsidRPr="0093011A">
              <w:rPr>
                <w:rFonts w:eastAsia="仿宋_GB2312" w:hint="eastAsia"/>
                <w:sz w:val="24"/>
                <w:szCs w:val="24"/>
              </w:rPr>
              <w:t>进行补偿（见附件</w:t>
            </w:r>
            <w:r w:rsidRPr="0093011A">
              <w:rPr>
                <w:rFonts w:eastAsia="仿宋_GB2312"/>
                <w:sz w:val="24"/>
                <w:szCs w:val="24"/>
              </w:rPr>
              <w:t>2</w:t>
            </w:r>
            <w:r w:rsidRPr="0093011A">
              <w:rPr>
                <w:rFonts w:eastAsia="仿宋_GB2312" w:hint="eastAsia"/>
                <w:sz w:val="24"/>
                <w:szCs w:val="24"/>
              </w:rPr>
              <w:t>）</w:t>
            </w:r>
            <w:r w:rsidRPr="0093011A">
              <w:rPr>
                <w:rFonts w:eastAsia="仿宋_GB2312"/>
                <w:sz w:val="24"/>
                <w:szCs w:val="24"/>
              </w:rPr>
              <w:t>”</w:t>
            </w:r>
            <w:r w:rsidRPr="0093011A">
              <w:rPr>
                <w:rFonts w:eastAsia="仿宋_GB2312" w:hint="eastAsia"/>
                <w:sz w:val="24"/>
                <w:szCs w:val="24"/>
              </w:rPr>
              <w:t>建议修改为：</w:t>
            </w:r>
            <w:r w:rsidRPr="0093011A">
              <w:rPr>
                <w:rFonts w:eastAsia="仿宋_GB2312"/>
                <w:sz w:val="24"/>
                <w:szCs w:val="24"/>
              </w:rPr>
              <w:t>“</w:t>
            </w:r>
            <w:r w:rsidRPr="0093011A">
              <w:rPr>
                <w:rFonts w:eastAsia="仿宋_GB2312" w:hint="eastAsia"/>
                <w:sz w:val="24"/>
                <w:szCs w:val="24"/>
              </w:rPr>
              <w:t>拆迁补偿款按达州市农村房屋重置价格标准上浮</w:t>
            </w:r>
            <w:r w:rsidRPr="0093011A">
              <w:rPr>
                <w:rFonts w:eastAsia="仿宋_GB2312"/>
                <w:sz w:val="24"/>
                <w:szCs w:val="24"/>
              </w:rPr>
              <w:t>100%</w:t>
            </w:r>
            <w:r w:rsidRPr="0093011A">
              <w:rPr>
                <w:rFonts w:eastAsia="仿宋_GB2312" w:hint="eastAsia"/>
                <w:sz w:val="24"/>
                <w:szCs w:val="24"/>
              </w:rPr>
              <w:t>进行补偿（见附件</w:t>
            </w:r>
            <w:r w:rsidRPr="0093011A">
              <w:rPr>
                <w:rFonts w:eastAsia="仿宋_GB2312"/>
                <w:sz w:val="24"/>
                <w:szCs w:val="24"/>
              </w:rPr>
              <w:t>2</w:t>
            </w:r>
            <w:r w:rsidRPr="0093011A">
              <w:rPr>
                <w:rFonts w:eastAsia="仿宋_GB2312" w:hint="eastAsia"/>
                <w:sz w:val="24"/>
                <w:szCs w:val="24"/>
              </w:rPr>
              <w:t>）</w:t>
            </w:r>
            <w:r w:rsidRPr="0093011A">
              <w:rPr>
                <w:rFonts w:eastAsia="仿宋_GB2312"/>
                <w:sz w:val="24"/>
                <w:szCs w:val="24"/>
              </w:rPr>
              <w:t>”</w:t>
            </w:r>
          </w:p>
        </w:tc>
        <w:tc>
          <w:tcPr>
            <w:tcW w:w="2982" w:type="dxa"/>
            <w:vAlign w:val="center"/>
          </w:tcPr>
          <w:p w:rsidR="00630551" w:rsidRPr="0093011A" w:rsidRDefault="00630551" w:rsidP="0093011A">
            <w:pPr>
              <w:widowControl w:val="0"/>
              <w:snapToGrid w:val="0"/>
              <w:spacing w:line="360" w:lineRule="exact"/>
              <w:jc w:val="center"/>
              <w:textAlignment w:val="center"/>
              <w:rPr>
                <w:rFonts w:eastAsia="仿宋_GB2312"/>
                <w:sz w:val="24"/>
                <w:szCs w:val="24"/>
              </w:rPr>
            </w:pPr>
            <w:r w:rsidRPr="0093011A">
              <w:rPr>
                <w:rFonts w:eastAsia="仿宋_GB2312" w:hint="eastAsia"/>
                <w:sz w:val="24"/>
                <w:szCs w:val="24"/>
              </w:rPr>
              <w:t>采纳</w:t>
            </w:r>
          </w:p>
        </w:tc>
      </w:tr>
      <w:tr w:rsidR="00630551" w:rsidRPr="0093011A" w:rsidTr="0093011A">
        <w:trPr>
          <w:trHeight w:val="4139"/>
          <w:jc w:val="center"/>
        </w:trPr>
        <w:tc>
          <w:tcPr>
            <w:tcW w:w="658" w:type="dxa"/>
            <w:vMerge w:val="restart"/>
            <w:vAlign w:val="center"/>
          </w:tcPr>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城市管理行政执法局</w:t>
            </w:r>
          </w:p>
        </w:tc>
        <w:tc>
          <w:tcPr>
            <w:tcW w:w="5707" w:type="dxa"/>
            <w:vAlign w:val="center"/>
          </w:tcPr>
          <w:p w:rsidR="00630551" w:rsidRPr="0093011A" w:rsidRDefault="00630551" w:rsidP="0093011A">
            <w:pPr>
              <w:snapToGrid w:val="0"/>
              <w:spacing w:line="360" w:lineRule="exact"/>
              <w:textAlignment w:val="center"/>
              <w:rPr>
                <w:rFonts w:eastAsia="仿宋_GB2312"/>
                <w:sz w:val="24"/>
                <w:szCs w:val="24"/>
              </w:rPr>
            </w:pPr>
            <w:r w:rsidRPr="0093011A">
              <w:rPr>
                <w:rFonts w:eastAsia="仿宋_GB2312" w:hint="eastAsia"/>
                <w:sz w:val="24"/>
                <w:szCs w:val="24"/>
              </w:rPr>
              <w:t>建议删除第二十五条第二款</w:t>
            </w:r>
            <w:r w:rsidRPr="0093011A">
              <w:rPr>
                <w:rFonts w:eastAsia="仿宋_GB2312"/>
                <w:sz w:val="24"/>
                <w:szCs w:val="24"/>
              </w:rPr>
              <w:t xml:space="preserve">“ </w:t>
            </w:r>
            <w:r w:rsidRPr="0093011A">
              <w:rPr>
                <w:rFonts w:eastAsia="仿宋_GB2312" w:hint="eastAsia"/>
                <w:sz w:val="24"/>
                <w:szCs w:val="24"/>
              </w:rPr>
              <w:t>对认定为不予补偿的住宅房屋及建（构）筑物，由综合执法部门牵头，按照《达州市违法建设治理办法》依法处置，除二十三条第七款规定以外的，被拆迁人积极配合拆迁，同意签订拆除协议，限期拆除的，可根据建筑结构，按照达州市房屋重置价（见附表</w:t>
            </w:r>
            <w:r w:rsidRPr="0093011A">
              <w:rPr>
                <w:rFonts w:eastAsia="仿宋_GB2312"/>
                <w:sz w:val="24"/>
                <w:szCs w:val="24"/>
              </w:rPr>
              <w:t>2</w:t>
            </w:r>
            <w:r w:rsidRPr="0093011A">
              <w:rPr>
                <w:rFonts w:eastAsia="仿宋_GB2312" w:hint="eastAsia"/>
                <w:sz w:val="24"/>
                <w:szCs w:val="24"/>
              </w:rPr>
              <w:t>）给予自行拆除补助费；不配合拆迁的，不予补助。修改理由：《达州市违法建设治理办法》第十一条</w:t>
            </w:r>
            <w:r w:rsidRPr="0093011A">
              <w:rPr>
                <w:rFonts w:eastAsia="仿宋_GB2312"/>
                <w:sz w:val="24"/>
                <w:szCs w:val="24"/>
              </w:rPr>
              <w:t>“</w:t>
            </w:r>
            <w:r w:rsidRPr="0093011A">
              <w:rPr>
                <w:rFonts w:eastAsia="仿宋_GB2312" w:hint="eastAsia"/>
                <w:sz w:val="24"/>
                <w:szCs w:val="24"/>
              </w:rPr>
              <w:t>公民、法人或者其他组织不得进行违法建设，不得利用违法建设从事生产经营活动。违法建设不受法律保护，违法建设被依法拆除的，不予补偿。</w:t>
            </w:r>
            <w:r w:rsidRPr="0093011A">
              <w:rPr>
                <w:rFonts w:eastAsia="仿宋_GB2312"/>
                <w:sz w:val="24"/>
                <w:szCs w:val="24"/>
              </w:rPr>
              <w:t>”</w:t>
            </w:r>
            <w:r w:rsidRPr="0093011A">
              <w:rPr>
                <w:rFonts w:eastAsia="仿宋_GB2312" w:hint="eastAsia"/>
                <w:sz w:val="24"/>
                <w:szCs w:val="24"/>
              </w:rPr>
              <w:t>，其规定与第二款内容无关联。</w:t>
            </w:r>
          </w:p>
        </w:tc>
        <w:tc>
          <w:tcPr>
            <w:tcW w:w="2982" w:type="dxa"/>
            <w:vAlign w:val="center"/>
          </w:tcPr>
          <w:p w:rsidR="00630551" w:rsidRPr="0093011A" w:rsidRDefault="00630551" w:rsidP="0093011A">
            <w:pPr>
              <w:widowControl w:val="0"/>
              <w:snapToGrid w:val="0"/>
              <w:spacing w:line="360" w:lineRule="exact"/>
              <w:jc w:val="center"/>
              <w:textAlignment w:val="center"/>
              <w:rPr>
                <w:rFonts w:eastAsia="仿宋_GB2312"/>
                <w:sz w:val="24"/>
                <w:szCs w:val="24"/>
              </w:rPr>
            </w:pPr>
            <w:r w:rsidRPr="0093011A">
              <w:rPr>
                <w:rFonts w:eastAsia="仿宋_GB2312" w:hint="eastAsia"/>
                <w:sz w:val="24"/>
                <w:szCs w:val="24"/>
              </w:rPr>
              <w:t>未采纳，新增条款，中心城区内目前三区执行政策不一，根据规定认定为违法后均不应补偿，应该自行进行拆除，多地为了降低维稳压力，通过明确自行拆除补助的方式进行处理）</w:t>
            </w:r>
          </w:p>
        </w:tc>
      </w:tr>
      <w:tr w:rsidR="00630551" w:rsidRPr="0093011A" w:rsidTr="0093011A">
        <w:trPr>
          <w:trHeight w:val="3322"/>
          <w:jc w:val="center"/>
        </w:trPr>
        <w:tc>
          <w:tcPr>
            <w:tcW w:w="658" w:type="dxa"/>
            <w:vMerge/>
            <w:vAlign w:val="center"/>
          </w:tcPr>
          <w:p w:rsidR="00630551" w:rsidRPr="0093011A" w:rsidRDefault="00630551" w:rsidP="0093011A">
            <w:pPr>
              <w:snapToGrid w:val="0"/>
              <w:spacing w:line="300" w:lineRule="exact"/>
              <w:jc w:val="center"/>
              <w:textAlignment w:val="center"/>
              <w:rPr>
                <w:rFonts w:eastAsia="仿宋_GB2312"/>
                <w:sz w:val="24"/>
                <w:szCs w:val="24"/>
              </w:rPr>
            </w:pPr>
          </w:p>
        </w:tc>
        <w:tc>
          <w:tcPr>
            <w:tcW w:w="5707" w:type="dxa"/>
            <w:vAlign w:val="center"/>
          </w:tcPr>
          <w:p w:rsidR="00630551" w:rsidRPr="0093011A" w:rsidRDefault="00630551" w:rsidP="0093011A">
            <w:pPr>
              <w:snapToGrid w:val="0"/>
              <w:spacing w:line="360" w:lineRule="exact"/>
              <w:textAlignment w:val="center"/>
              <w:rPr>
                <w:rFonts w:eastAsia="仿宋_GB2312"/>
                <w:sz w:val="24"/>
                <w:szCs w:val="24"/>
              </w:rPr>
            </w:pPr>
            <w:r w:rsidRPr="0093011A">
              <w:rPr>
                <w:rFonts w:eastAsia="仿宋_GB2312" w:hint="eastAsia"/>
                <w:sz w:val="24"/>
                <w:szCs w:val="24"/>
              </w:rPr>
              <w:t>建议修改附件</w:t>
            </w:r>
            <w:r w:rsidRPr="0093011A">
              <w:rPr>
                <w:rFonts w:eastAsia="仿宋_GB2312"/>
                <w:sz w:val="24"/>
                <w:szCs w:val="24"/>
              </w:rPr>
              <w:t>1</w:t>
            </w:r>
            <w:r w:rsidRPr="0093011A">
              <w:rPr>
                <w:rFonts w:eastAsia="仿宋_GB2312" w:hint="eastAsia"/>
                <w:sz w:val="24"/>
                <w:szCs w:val="24"/>
              </w:rPr>
              <w:t>中的</w:t>
            </w:r>
            <w:r w:rsidRPr="0093011A">
              <w:rPr>
                <w:rFonts w:eastAsia="仿宋_GB2312"/>
                <w:sz w:val="24"/>
                <w:szCs w:val="24"/>
              </w:rPr>
              <w:t>“6.</w:t>
            </w:r>
            <w:r w:rsidRPr="0093011A">
              <w:rPr>
                <w:rFonts w:eastAsia="仿宋_GB2312" w:hint="eastAsia"/>
                <w:sz w:val="24"/>
                <w:szCs w:val="24"/>
              </w:rPr>
              <w:t>市综合执法局工作职责</w:t>
            </w:r>
            <w:r w:rsidRPr="0093011A">
              <w:rPr>
                <w:rFonts w:eastAsia="仿宋_GB2312"/>
                <w:sz w:val="24"/>
                <w:szCs w:val="24"/>
              </w:rPr>
              <w:t>”</w:t>
            </w:r>
            <w:r w:rsidRPr="0093011A">
              <w:rPr>
                <w:rFonts w:eastAsia="仿宋_GB2312" w:hint="eastAsia"/>
                <w:sz w:val="24"/>
                <w:szCs w:val="24"/>
              </w:rPr>
              <w:t>中的内容，改为</w:t>
            </w:r>
            <w:r w:rsidRPr="0093011A">
              <w:rPr>
                <w:rFonts w:eastAsia="仿宋_GB2312"/>
                <w:sz w:val="24"/>
                <w:szCs w:val="24"/>
              </w:rPr>
              <w:t>“6.</w:t>
            </w:r>
            <w:r w:rsidRPr="0093011A">
              <w:rPr>
                <w:rFonts w:eastAsia="仿宋_GB2312" w:hint="eastAsia"/>
                <w:sz w:val="24"/>
                <w:szCs w:val="24"/>
              </w:rPr>
              <w:t>市城管综合执法局职责。按照《达州市违法建设治理办法》明确的职能职责，负责管理区域中征拆范围内已取得建设用地批准但未依法取得建设工程规划许可证的违法建设查处。</w:t>
            </w:r>
            <w:r w:rsidRPr="0093011A">
              <w:rPr>
                <w:rFonts w:eastAsia="仿宋_GB2312"/>
                <w:sz w:val="24"/>
                <w:szCs w:val="24"/>
              </w:rPr>
              <w:t xml:space="preserve">” </w:t>
            </w:r>
            <w:r w:rsidRPr="0093011A">
              <w:rPr>
                <w:rFonts w:eastAsia="仿宋_GB2312" w:hint="eastAsia"/>
                <w:sz w:val="24"/>
                <w:szCs w:val="24"/>
              </w:rPr>
              <w:t>理由：</w:t>
            </w:r>
            <w:r w:rsidR="00A35581">
              <w:rPr>
                <w:rFonts w:eastAsia="仿宋_GB2312" w:hint="eastAsia"/>
                <w:sz w:val="24"/>
                <w:szCs w:val="24"/>
              </w:rPr>
              <w:t>《</w:t>
            </w:r>
            <w:r w:rsidRPr="0093011A">
              <w:rPr>
                <w:rFonts w:eastAsia="仿宋_GB2312" w:hint="eastAsia"/>
                <w:sz w:val="24"/>
                <w:szCs w:val="24"/>
              </w:rPr>
              <w:t>中华人民共和国城乡规划法》</w:t>
            </w:r>
            <w:r w:rsidR="00A35581">
              <w:rPr>
                <w:rFonts w:eastAsia="仿宋_GB2312" w:hint="eastAsia"/>
                <w:sz w:val="24"/>
                <w:szCs w:val="24"/>
              </w:rPr>
              <w:t>、</w:t>
            </w:r>
            <w:r w:rsidRPr="0093011A">
              <w:rPr>
                <w:rFonts w:eastAsia="仿宋_GB2312" w:hint="eastAsia"/>
                <w:sz w:val="24"/>
                <w:szCs w:val="24"/>
              </w:rPr>
              <w:t>《四川省农村住房建设管理办法》的规定，市城管综合执法局职责不具有土地违法行为查处职责，且乡镇集体土地上进行占地、违法建设属于国土部门、乡镇人民政府职责。</w:t>
            </w:r>
          </w:p>
        </w:tc>
        <w:tc>
          <w:tcPr>
            <w:tcW w:w="2982" w:type="dxa"/>
            <w:vAlign w:val="center"/>
          </w:tcPr>
          <w:p w:rsidR="00630551" w:rsidRPr="0093011A" w:rsidRDefault="00630551" w:rsidP="0093011A">
            <w:pPr>
              <w:widowControl w:val="0"/>
              <w:snapToGrid w:val="0"/>
              <w:spacing w:line="360" w:lineRule="exact"/>
              <w:jc w:val="center"/>
              <w:textAlignment w:val="center"/>
              <w:rPr>
                <w:rFonts w:eastAsia="仿宋_GB2312"/>
                <w:sz w:val="24"/>
                <w:szCs w:val="24"/>
              </w:rPr>
            </w:pPr>
            <w:r w:rsidRPr="0093011A">
              <w:rPr>
                <w:rFonts w:eastAsia="仿宋_GB2312" w:hint="eastAsia"/>
                <w:sz w:val="24"/>
                <w:szCs w:val="24"/>
              </w:rPr>
              <w:t>暂未采纳，以市政府研究决定为准。</w:t>
            </w:r>
          </w:p>
        </w:tc>
      </w:tr>
      <w:tr w:rsidR="00630551" w:rsidRPr="0093011A" w:rsidTr="0093011A">
        <w:trPr>
          <w:trHeight w:val="2058"/>
          <w:jc w:val="center"/>
        </w:trPr>
        <w:tc>
          <w:tcPr>
            <w:tcW w:w="658" w:type="dxa"/>
            <w:vMerge w:val="restart"/>
            <w:vAlign w:val="center"/>
          </w:tcPr>
          <w:p w:rsidR="00630551" w:rsidRPr="0093011A" w:rsidRDefault="00630551" w:rsidP="0093011A">
            <w:pPr>
              <w:snapToGrid w:val="0"/>
              <w:spacing w:line="300" w:lineRule="exact"/>
              <w:jc w:val="center"/>
              <w:textAlignment w:val="center"/>
              <w:rPr>
                <w:rFonts w:eastAsia="仿宋_GB2312"/>
                <w:sz w:val="24"/>
                <w:szCs w:val="24"/>
              </w:rPr>
            </w:pPr>
            <w:r w:rsidRPr="0093011A">
              <w:rPr>
                <w:rFonts w:eastAsia="仿宋_GB2312" w:hint="eastAsia"/>
                <w:sz w:val="24"/>
                <w:szCs w:val="24"/>
              </w:rPr>
              <w:t>市</w:t>
            </w:r>
          </w:p>
          <w:p w:rsidR="00630551" w:rsidRPr="0093011A" w:rsidRDefault="00630551" w:rsidP="0093011A">
            <w:pPr>
              <w:snapToGrid w:val="0"/>
              <w:spacing w:line="300" w:lineRule="exact"/>
              <w:jc w:val="center"/>
              <w:textAlignment w:val="center"/>
              <w:rPr>
                <w:rFonts w:eastAsia="仿宋_GB2312"/>
                <w:sz w:val="24"/>
                <w:szCs w:val="24"/>
              </w:rPr>
            </w:pPr>
            <w:r w:rsidRPr="0093011A">
              <w:rPr>
                <w:rFonts w:eastAsia="仿宋_GB2312" w:hint="eastAsia"/>
                <w:sz w:val="24"/>
                <w:szCs w:val="24"/>
              </w:rPr>
              <w:t>财</w:t>
            </w:r>
          </w:p>
          <w:p w:rsidR="00630551" w:rsidRPr="0093011A" w:rsidRDefault="00630551" w:rsidP="0093011A">
            <w:pPr>
              <w:snapToGrid w:val="0"/>
              <w:spacing w:line="300" w:lineRule="exact"/>
              <w:jc w:val="center"/>
              <w:textAlignment w:val="center"/>
              <w:rPr>
                <w:rFonts w:eastAsia="仿宋_GB2312"/>
                <w:sz w:val="24"/>
                <w:szCs w:val="24"/>
              </w:rPr>
            </w:pPr>
            <w:r w:rsidRPr="0093011A">
              <w:rPr>
                <w:rFonts w:eastAsia="仿宋_GB2312" w:hint="eastAsia"/>
                <w:sz w:val="24"/>
                <w:szCs w:val="24"/>
              </w:rPr>
              <w:t>政</w:t>
            </w:r>
          </w:p>
          <w:p w:rsidR="00630551" w:rsidRPr="0093011A" w:rsidRDefault="00630551" w:rsidP="0093011A">
            <w:pPr>
              <w:snapToGrid w:val="0"/>
              <w:spacing w:line="300" w:lineRule="exact"/>
              <w:jc w:val="center"/>
              <w:textAlignment w:val="center"/>
              <w:rPr>
                <w:rFonts w:eastAsia="仿宋_GB2312"/>
                <w:sz w:val="24"/>
                <w:szCs w:val="24"/>
              </w:rPr>
            </w:pPr>
            <w:r w:rsidRPr="0093011A">
              <w:rPr>
                <w:rFonts w:eastAsia="仿宋_GB2312" w:hint="eastAsia"/>
                <w:sz w:val="24"/>
                <w:szCs w:val="24"/>
              </w:rPr>
              <w:t>局</w:t>
            </w:r>
          </w:p>
        </w:tc>
        <w:tc>
          <w:tcPr>
            <w:tcW w:w="5707" w:type="dxa"/>
            <w:vAlign w:val="center"/>
          </w:tcPr>
          <w:p w:rsidR="00630551" w:rsidRPr="0093011A" w:rsidRDefault="00630551" w:rsidP="0093011A">
            <w:pPr>
              <w:snapToGrid w:val="0"/>
              <w:spacing w:line="300" w:lineRule="exact"/>
              <w:textAlignment w:val="center"/>
              <w:rPr>
                <w:rFonts w:eastAsia="仿宋_GB2312"/>
                <w:sz w:val="24"/>
                <w:szCs w:val="24"/>
              </w:rPr>
            </w:pPr>
            <w:r w:rsidRPr="0093011A">
              <w:rPr>
                <w:rFonts w:eastAsia="仿宋_GB2312" w:hint="eastAsia"/>
                <w:sz w:val="24"/>
                <w:szCs w:val="24"/>
              </w:rPr>
              <w:t>建议将《安置办法》第二章第九条：</w:t>
            </w:r>
            <w:r w:rsidRPr="0093011A">
              <w:rPr>
                <w:rFonts w:eastAsia="仿宋_GB2312"/>
                <w:sz w:val="24"/>
                <w:szCs w:val="24"/>
              </w:rPr>
              <w:t>“</w:t>
            </w:r>
            <w:r w:rsidRPr="0093011A">
              <w:rPr>
                <w:rFonts w:eastAsia="仿宋_GB2312" w:hint="eastAsia"/>
                <w:sz w:val="24"/>
                <w:szCs w:val="24"/>
              </w:rPr>
              <w:t>征地拆迁补偿安置总费用以项目为单位报财政审核后按相关程序预先拨付，在征地拆迁工作结束后进行结算</w:t>
            </w:r>
            <w:r w:rsidRPr="0093011A">
              <w:rPr>
                <w:rFonts w:eastAsia="仿宋_GB2312"/>
                <w:sz w:val="24"/>
                <w:szCs w:val="24"/>
              </w:rPr>
              <w:t>”</w:t>
            </w:r>
            <w:r w:rsidRPr="0093011A">
              <w:rPr>
                <w:rFonts w:eastAsia="仿宋_GB2312" w:hint="eastAsia"/>
                <w:sz w:val="24"/>
                <w:szCs w:val="24"/>
              </w:rPr>
              <w:t>修改为：</w:t>
            </w:r>
            <w:r w:rsidRPr="0093011A">
              <w:rPr>
                <w:rFonts w:eastAsia="仿宋_GB2312"/>
                <w:sz w:val="24"/>
                <w:szCs w:val="24"/>
              </w:rPr>
              <w:t>“</w:t>
            </w:r>
            <w:r w:rsidRPr="0093011A">
              <w:rPr>
                <w:rFonts w:eastAsia="仿宋_GB2312" w:hint="eastAsia"/>
                <w:sz w:val="24"/>
                <w:szCs w:val="24"/>
              </w:rPr>
              <w:t>征地拆迁补偿安置总费用以项目为单位，签订征地或房屋拆迁补偿协议后报财政审核，在征地拆迁工作结束后进行结算</w:t>
            </w:r>
            <w:r w:rsidRPr="0093011A">
              <w:rPr>
                <w:rFonts w:eastAsia="仿宋_GB2312"/>
                <w:sz w:val="24"/>
                <w:szCs w:val="24"/>
              </w:rPr>
              <w:t>”</w:t>
            </w:r>
            <w:r w:rsidRPr="0093011A">
              <w:rPr>
                <w:rFonts w:eastAsia="仿宋_GB2312" w:hint="eastAsia"/>
                <w:sz w:val="24"/>
                <w:szCs w:val="24"/>
              </w:rPr>
              <w:t>。</w:t>
            </w:r>
          </w:p>
        </w:tc>
        <w:tc>
          <w:tcPr>
            <w:tcW w:w="2982" w:type="dxa"/>
            <w:vAlign w:val="center"/>
          </w:tcPr>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暂未采纳，以市政府研究决定为准）</w:t>
            </w:r>
          </w:p>
        </w:tc>
      </w:tr>
      <w:tr w:rsidR="00630551" w:rsidRPr="0093011A" w:rsidTr="0093011A">
        <w:trPr>
          <w:trHeight w:val="2210"/>
          <w:jc w:val="center"/>
        </w:trPr>
        <w:tc>
          <w:tcPr>
            <w:tcW w:w="658" w:type="dxa"/>
            <w:vMerge/>
            <w:vAlign w:val="center"/>
          </w:tcPr>
          <w:p w:rsidR="00630551" w:rsidRPr="0093011A" w:rsidRDefault="00630551" w:rsidP="0093011A">
            <w:pPr>
              <w:snapToGrid w:val="0"/>
              <w:spacing w:line="300" w:lineRule="exact"/>
              <w:jc w:val="center"/>
              <w:textAlignment w:val="center"/>
              <w:rPr>
                <w:rFonts w:eastAsia="仿宋_GB2312"/>
                <w:sz w:val="24"/>
                <w:szCs w:val="24"/>
              </w:rPr>
            </w:pPr>
          </w:p>
        </w:tc>
        <w:tc>
          <w:tcPr>
            <w:tcW w:w="5707" w:type="dxa"/>
            <w:vAlign w:val="center"/>
          </w:tcPr>
          <w:p w:rsidR="00630551" w:rsidRPr="0093011A" w:rsidRDefault="00630551" w:rsidP="0093011A">
            <w:pPr>
              <w:snapToGrid w:val="0"/>
              <w:spacing w:line="300" w:lineRule="exact"/>
              <w:textAlignment w:val="center"/>
              <w:rPr>
                <w:rFonts w:eastAsia="仿宋_GB2312"/>
                <w:sz w:val="24"/>
                <w:szCs w:val="24"/>
              </w:rPr>
            </w:pPr>
            <w:r w:rsidRPr="0093011A">
              <w:rPr>
                <w:rFonts w:eastAsia="仿宋_GB2312" w:hint="eastAsia"/>
                <w:sz w:val="24"/>
                <w:szCs w:val="24"/>
              </w:rPr>
              <w:t>附件一《工作机制》中第三章第</w:t>
            </w:r>
            <w:r w:rsidRPr="0093011A">
              <w:rPr>
                <w:rFonts w:eastAsia="仿宋_GB2312"/>
                <w:sz w:val="24"/>
                <w:szCs w:val="24"/>
              </w:rPr>
              <w:t>16</w:t>
            </w:r>
            <w:r w:rsidRPr="0093011A">
              <w:rPr>
                <w:rFonts w:eastAsia="仿宋_GB2312" w:hint="eastAsia"/>
                <w:sz w:val="24"/>
                <w:szCs w:val="24"/>
              </w:rPr>
              <w:t>条，</w:t>
            </w:r>
            <w:r w:rsidRPr="0093011A">
              <w:rPr>
                <w:rFonts w:eastAsia="仿宋_GB2312"/>
                <w:sz w:val="24"/>
                <w:szCs w:val="24"/>
              </w:rPr>
              <w:t>“</w:t>
            </w:r>
            <w:r w:rsidRPr="0093011A">
              <w:rPr>
                <w:rFonts w:eastAsia="仿宋_GB2312" w:hint="eastAsia"/>
                <w:sz w:val="24"/>
                <w:szCs w:val="24"/>
              </w:rPr>
              <w:t>市本级项目征地拆迁补偿安置资金由市财政负责统筹；融资贷款项目的征地拆迁补偿安置资金由项目业主负责筹集</w:t>
            </w:r>
            <w:r w:rsidRPr="0093011A">
              <w:rPr>
                <w:rFonts w:eastAsia="仿宋_GB2312"/>
                <w:sz w:val="24"/>
                <w:szCs w:val="24"/>
              </w:rPr>
              <w:t>”</w:t>
            </w:r>
            <w:r w:rsidRPr="0093011A">
              <w:rPr>
                <w:rFonts w:eastAsia="仿宋_GB2312" w:hint="eastAsia"/>
                <w:sz w:val="24"/>
                <w:szCs w:val="24"/>
              </w:rPr>
              <w:t>，修改为：</w:t>
            </w:r>
            <w:r w:rsidRPr="0093011A">
              <w:rPr>
                <w:rFonts w:eastAsia="仿宋_GB2312"/>
                <w:sz w:val="24"/>
                <w:szCs w:val="24"/>
              </w:rPr>
              <w:t>“</w:t>
            </w:r>
            <w:r w:rsidRPr="0093011A">
              <w:rPr>
                <w:rFonts w:eastAsia="仿宋_GB2312" w:hint="eastAsia"/>
                <w:sz w:val="24"/>
                <w:szCs w:val="24"/>
              </w:rPr>
              <w:t>市本级财政投资项目征地拆迁补偿安置资金由市财政负责统筹；企业自筹项目的征地拆迁补偿安置资金由项目业主负责筹集</w:t>
            </w:r>
            <w:r w:rsidRPr="0093011A">
              <w:rPr>
                <w:rFonts w:eastAsia="仿宋_GB2312"/>
                <w:sz w:val="24"/>
                <w:szCs w:val="24"/>
              </w:rPr>
              <w:t>”</w:t>
            </w:r>
            <w:r w:rsidRPr="0093011A">
              <w:rPr>
                <w:rFonts w:eastAsia="仿宋_GB2312" w:hint="eastAsia"/>
                <w:sz w:val="24"/>
                <w:szCs w:val="24"/>
              </w:rPr>
              <w:t>。</w:t>
            </w:r>
          </w:p>
        </w:tc>
        <w:tc>
          <w:tcPr>
            <w:tcW w:w="2982" w:type="dxa"/>
            <w:vAlign w:val="center"/>
          </w:tcPr>
          <w:p w:rsidR="00630551" w:rsidRPr="0093011A" w:rsidRDefault="00630551" w:rsidP="0093011A">
            <w:pPr>
              <w:widowControl w:val="0"/>
              <w:snapToGrid w:val="0"/>
              <w:spacing w:line="300" w:lineRule="exact"/>
              <w:jc w:val="center"/>
              <w:textAlignment w:val="center"/>
              <w:rPr>
                <w:rFonts w:eastAsia="仿宋_GB2312"/>
                <w:sz w:val="24"/>
                <w:szCs w:val="24"/>
              </w:rPr>
            </w:pPr>
            <w:r w:rsidRPr="0093011A">
              <w:rPr>
                <w:rFonts w:eastAsia="仿宋_GB2312" w:hint="eastAsia"/>
                <w:sz w:val="24"/>
                <w:szCs w:val="24"/>
              </w:rPr>
              <w:t>采纳。</w:t>
            </w:r>
          </w:p>
        </w:tc>
      </w:tr>
    </w:tbl>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Pr>
        <w:snapToGrid w:val="0"/>
        <w:spacing w:line="300" w:lineRule="exact"/>
        <w:rPr>
          <w:sz w:val="20"/>
          <w:szCs w:val="32"/>
        </w:rPr>
      </w:pPr>
    </w:p>
    <w:p w:rsidR="00630551" w:rsidRPr="0093011A" w:rsidRDefault="00630551" w:rsidP="0093011A"/>
    <w:p w:rsidR="00630551" w:rsidRPr="0093011A" w:rsidRDefault="00630551" w:rsidP="0093011A"/>
    <w:sectPr w:rsidR="00630551" w:rsidRPr="0093011A" w:rsidSect="00F10BBC">
      <w:headerReference w:type="even" r:id="rId7"/>
      <w:headerReference w:type="default" r:id="rId8"/>
      <w:footerReference w:type="even" r:id="rId9"/>
      <w:footerReference w:type="default" r:id="rId10"/>
      <w:pgSz w:w="11906" w:h="16838" w:code="9"/>
      <w:pgMar w:top="2098" w:right="1474" w:bottom="1985" w:left="1588" w:header="851" w:footer="1701"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28E" w:rsidRDefault="0069428E">
      <w:pPr>
        <w:spacing w:line="240" w:lineRule="auto"/>
      </w:pPr>
      <w:r>
        <w:separator/>
      </w:r>
    </w:p>
  </w:endnote>
  <w:endnote w:type="continuationSeparator" w:id="1">
    <w:p w:rsidR="0069428E" w:rsidRDefault="006942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font-weight : 400">
    <w:altName w:val="Courier New"/>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51" w:rsidRDefault="00743C39">
    <w:pPr>
      <w:pStyle w:val="a9"/>
      <w:framePr w:wrap="around" w:vAnchor="text" w:hAnchor="margin" w:xAlign="outside" w:y="1"/>
      <w:rPr>
        <w:rStyle w:val="af"/>
      </w:rPr>
    </w:pPr>
    <w:r>
      <w:rPr>
        <w:rStyle w:val="af"/>
      </w:rPr>
      <w:fldChar w:fldCharType="begin"/>
    </w:r>
    <w:r w:rsidR="00630551">
      <w:rPr>
        <w:rStyle w:val="af"/>
      </w:rPr>
      <w:instrText xml:space="preserve">PAGE  </w:instrText>
    </w:r>
    <w:r>
      <w:rPr>
        <w:rStyle w:val="af"/>
      </w:rPr>
      <w:fldChar w:fldCharType="end"/>
    </w:r>
  </w:p>
  <w:p w:rsidR="00630551" w:rsidRDefault="00630551">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51" w:rsidRDefault="00743C39">
    <w:pPr>
      <w:pStyle w:val="a9"/>
      <w:framePr w:wrap="around" w:vAnchor="text" w:hAnchor="margin" w:xAlign="outside" w:y="1"/>
      <w:spacing w:line="240" w:lineRule="auto"/>
      <w:ind w:leftChars="100" w:left="210" w:rightChars="100" w:right="210"/>
      <w:rPr>
        <w:rStyle w:val="af"/>
        <w:rFonts w:ascii="宋体"/>
        <w:sz w:val="28"/>
        <w:szCs w:val="28"/>
      </w:rPr>
    </w:pPr>
    <w:r>
      <w:rPr>
        <w:rStyle w:val="af"/>
        <w:rFonts w:ascii="宋体" w:hAnsi="宋体"/>
        <w:sz w:val="28"/>
        <w:szCs w:val="28"/>
      </w:rPr>
      <w:fldChar w:fldCharType="begin"/>
    </w:r>
    <w:r w:rsidR="00630551">
      <w:rPr>
        <w:rStyle w:val="af"/>
        <w:rFonts w:ascii="宋体" w:hAnsi="宋体"/>
        <w:sz w:val="28"/>
        <w:szCs w:val="28"/>
      </w:rPr>
      <w:instrText xml:space="preserve">PAGE  </w:instrText>
    </w:r>
    <w:r>
      <w:rPr>
        <w:rStyle w:val="af"/>
        <w:rFonts w:ascii="宋体" w:hAnsi="宋体"/>
        <w:sz w:val="28"/>
        <w:szCs w:val="28"/>
      </w:rPr>
      <w:fldChar w:fldCharType="separate"/>
    </w:r>
    <w:r w:rsidR="00A35581">
      <w:rPr>
        <w:rStyle w:val="af"/>
        <w:rFonts w:ascii="宋体" w:hAnsi="宋体"/>
        <w:noProof/>
        <w:sz w:val="28"/>
        <w:szCs w:val="28"/>
      </w:rPr>
      <w:t>- 20 -</w:t>
    </w:r>
    <w:r>
      <w:rPr>
        <w:rStyle w:val="af"/>
        <w:rFonts w:ascii="宋体" w:hAnsi="宋体"/>
        <w:sz w:val="28"/>
        <w:szCs w:val="28"/>
      </w:rPr>
      <w:fldChar w:fldCharType="end"/>
    </w:r>
  </w:p>
  <w:p w:rsidR="00630551" w:rsidRDefault="00630551">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28E" w:rsidRDefault="0069428E">
      <w:pPr>
        <w:spacing w:line="240" w:lineRule="auto"/>
      </w:pPr>
      <w:r>
        <w:separator/>
      </w:r>
    </w:p>
  </w:footnote>
  <w:footnote w:type="continuationSeparator" w:id="1">
    <w:p w:rsidR="0069428E" w:rsidRDefault="006942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51" w:rsidRDefault="00630551">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51" w:rsidRDefault="00743C39" w:rsidP="00A06A17">
    <w:pPr>
      <w:widowControl w:val="0"/>
      <w:snapToGrid w:val="0"/>
      <w:spacing w:line="240" w:lineRule="atLeast"/>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85pt;margin-top:28.3pt;width:425.15pt;height:14.15pt;z-index:-251658752;mso-position-horizontal-relative:page;mso-position-vertical-relative:page" o:gfxdata="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N4OU2AAAAAoBAAAPAAAAAAAAAAEAIAAA&#10;ACIAAABkcnMvZG93bnJldi54bWxQSwECFAAUAAAACACHTuJA38lg9wwCAAAIBAAADgAAAAAAAAAB&#10;ACAAAAAnAQAAZHJzL2Uyb0RvYy54bWxQSwUGAAAAAAYABgBZAQAApQUAAAAA&#10;" o:allowincell="f" filled="f" stroked="f">
          <v:textbox inset="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EA0CE"/>
    <w:multiLevelType w:val="singleLevel"/>
    <w:tmpl w:val="E17EA0CE"/>
    <w:lvl w:ilvl="0">
      <w:start w:val="7"/>
      <w:numFmt w:val="decimal"/>
      <w:lvlText w:val="%1."/>
      <w:lvlJc w:val="left"/>
      <w:pPr>
        <w:tabs>
          <w:tab w:val="left" w:pos="1572"/>
        </w:tabs>
      </w:pPr>
      <w:rPr>
        <w:rFonts w:cs="Times New Roman"/>
      </w:rPr>
    </w:lvl>
  </w:abstractNum>
  <w:abstractNum w:abstractNumId="1">
    <w:nsid w:val="33BA2823"/>
    <w:multiLevelType w:val="multilevel"/>
    <w:tmpl w:val="33BA2823"/>
    <w:lvl w:ilvl="0">
      <w:start w:val="3"/>
      <w:numFmt w:val="japaneseCounting"/>
      <w:lvlText w:val="%1、"/>
      <w:lvlJc w:val="left"/>
      <w:pPr>
        <w:tabs>
          <w:tab w:val="left" w:pos="1300"/>
        </w:tabs>
        <w:ind w:left="1300" w:hanging="720"/>
      </w:pPr>
      <w:rPr>
        <w:rFonts w:cs="Times New Roman" w:hint="default"/>
      </w:rPr>
    </w:lvl>
    <w:lvl w:ilvl="1">
      <w:start w:val="1"/>
      <w:numFmt w:val="lowerLetter"/>
      <w:lvlText w:val="%2)"/>
      <w:lvlJc w:val="left"/>
      <w:pPr>
        <w:tabs>
          <w:tab w:val="left" w:pos="1420"/>
        </w:tabs>
        <w:ind w:left="1420" w:hanging="420"/>
      </w:pPr>
      <w:rPr>
        <w:rFonts w:cs="Times New Roman"/>
      </w:rPr>
    </w:lvl>
    <w:lvl w:ilvl="2">
      <w:start w:val="1"/>
      <w:numFmt w:val="lowerRoman"/>
      <w:lvlText w:val="%3."/>
      <w:lvlJc w:val="right"/>
      <w:pPr>
        <w:tabs>
          <w:tab w:val="left" w:pos="1840"/>
        </w:tabs>
        <w:ind w:left="1840" w:hanging="420"/>
      </w:pPr>
      <w:rPr>
        <w:rFonts w:cs="Times New Roman"/>
      </w:rPr>
    </w:lvl>
    <w:lvl w:ilvl="3">
      <w:start w:val="1"/>
      <w:numFmt w:val="decimal"/>
      <w:lvlText w:val="%4."/>
      <w:lvlJc w:val="left"/>
      <w:pPr>
        <w:tabs>
          <w:tab w:val="left" w:pos="2260"/>
        </w:tabs>
        <w:ind w:left="2260" w:hanging="420"/>
      </w:pPr>
      <w:rPr>
        <w:rFonts w:cs="Times New Roman"/>
      </w:rPr>
    </w:lvl>
    <w:lvl w:ilvl="4">
      <w:start w:val="1"/>
      <w:numFmt w:val="lowerLetter"/>
      <w:lvlText w:val="%5)"/>
      <w:lvlJc w:val="left"/>
      <w:pPr>
        <w:tabs>
          <w:tab w:val="left" w:pos="2680"/>
        </w:tabs>
        <w:ind w:left="2680" w:hanging="420"/>
      </w:pPr>
      <w:rPr>
        <w:rFonts w:cs="Times New Roman"/>
      </w:rPr>
    </w:lvl>
    <w:lvl w:ilvl="5">
      <w:start w:val="1"/>
      <w:numFmt w:val="lowerRoman"/>
      <w:lvlText w:val="%6."/>
      <w:lvlJc w:val="right"/>
      <w:pPr>
        <w:tabs>
          <w:tab w:val="left" w:pos="3100"/>
        </w:tabs>
        <w:ind w:left="3100" w:hanging="420"/>
      </w:pPr>
      <w:rPr>
        <w:rFonts w:cs="Times New Roman"/>
      </w:rPr>
    </w:lvl>
    <w:lvl w:ilvl="6">
      <w:start w:val="1"/>
      <w:numFmt w:val="decimal"/>
      <w:lvlText w:val="%7."/>
      <w:lvlJc w:val="left"/>
      <w:pPr>
        <w:tabs>
          <w:tab w:val="left" w:pos="3520"/>
        </w:tabs>
        <w:ind w:left="3520" w:hanging="420"/>
      </w:pPr>
      <w:rPr>
        <w:rFonts w:cs="Times New Roman"/>
      </w:rPr>
    </w:lvl>
    <w:lvl w:ilvl="7">
      <w:start w:val="1"/>
      <w:numFmt w:val="lowerLetter"/>
      <w:lvlText w:val="%8)"/>
      <w:lvlJc w:val="left"/>
      <w:pPr>
        <w:tabs>
          <w:tab w:val="left" w:pos="3940"/>
        </w:tabs>
        <w:ind w:left="3940" w:hanging="420"/>
      </w:pPr>
      <w:rPr>
        <w:rFonts w:cs="Times New Roman"/>
      </w:rPr>
    </w:lvl>
    <w:lvl w:ilvl="8">
      <w:start w:val="1"/>
      <w:numFmt w:val="lowerRoman"/>
      <w:lvlText w:val="%9."/>
      <w:lvlJc w:val="right"/>
      <w:pPr>
        <w:tabs>
          <w:tab w:val="left" w:pos="4360"/>
        </w:tabs>
        <w:ind w:left="43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D3E"/>
    <w:rsid w:val="00003ADF"/>
    <w:rsid w:val="000063A3"/>
    <w:rsid w:val="00006DF0"/>
    <w:rsid w:val="00007EC9"/>
    <w:rsid w:val="00010300"/>
    <w:rsid w:val="00012455"/>
    <w:rsid w:val="000126DD"/>
    <w:rsid w:val="00014257"/>
    <w:rsid w:val="0001511B"/>
    <w:rsid w:val="00016247"/>
    <w:rsid w:val="00021821"/>
    <w:rsid w:val="000234C7"/>
    <w:rsid w:val="000261F5"/>
    <w:rsid w:val="000271D8"/>
    <w:rsid w:val="0003109D"/>
    <w:rsid w:val="00032109"/>
    <w:rsid w:val="000343D4"/>
    <w:rsid w:val="00034613"/>
    <w:rsid w:val="000372C9"/>
    <w:rsid w:val="00037F6B"/>
    <w:rsid w:val="00042B82"/>
    <w:rsid w:val="000442A4"/>
    <w:rsid w:val="00044F8A"/>
    <w:rsid w:val="000461DF"/>
    <w:rsid w:val="00047726"/>
    <w:rsid w:val="0005325F"/>
    <w:rsid w:val="00054163"/>
    <w:rsid w:val="00054574"/>
    <w:rsid w:val="000550F6"/>
    <w:rsid w:val="00056B94"/>
    <w:rsid w:val="0006333B"/>
    <w:rsid w:val="00064156"/>
    <w:rsid w:val="00064BFE"/>
    <w:rsid w:val="00065728"/>
    <w:rsid w:val="00066729"/>
    <w:rsid w:val="0007105A"/>
    <w:rsid w:val="00071CD1"/>
    <w:rsid w:val="000825EF"/>
    <w:rsid w:val="00087531"/>
    <w:rsid w:val="00093B42"/>
    <w:rsid w:val="000940F6"/>
    <w:rsid w:val="000942CF"/>
    <w:rsid w:val="00094C0B"/>
    <w:rsid w:val="0009606B"/>
    <w:rsid w:val="000A1E8D"/>
    <w:rsid w:val="000A5377"/>
    <w:rsid w:val="000B3DC6"/>
    <w:rsid w:val="000B4411"/>
    <w:rsid w:val="000B4645"/>
    <w:rsid w:val="000B51AA"/>
    <w:rsid w:val="000B6F95"/>
    <w:rsid w:val="000B73D5"/>
    <w:rsid w:val="000C07DF"/>
    <w:rsid w:val="000C27DE"/>
    <w:rsid w:val="000C29F4"/>
    <w:rsid w:val="000D1D2A"/>
    <w:rsid w:val="000D438E"/>
    <w:rsid w:val="000E06D4"/>
    <w:rsid w:val="000E0F85"/>
    <w:rsid w:val="000E12A9"/>
    <w:rsid w:val="000E3195"/>
    <w:rsid w:val="000E592C"/>
    <w:rsid w:val="000F17F9"/>
    <w:rsid w:val="000F1991"/>
    <w:rsid w:val="000F19BA"/>
    <w:rsid w:val="000F3B91"/>
    <w:rsid w:val="000F66E1"/>
    <w:rsid w:val="00100B7D"/>
    <w:rsid w:val="00101830"/>
    <w:rsid w:val="001046E1"/>
    <w:rsid w:val="001113A8"/>
    <w:rsid w:val="0011216B"/>
    <w:rsid w:val="00113319"/>
    <w:rsid w:val="00114424"/>
    <w:rsid w:val="001213A6"/>
    <w:rsid w:val="001216B3"/>
    <w:rsid w:val="00122359"/>
    <w:rsid w:val="0012312D"/>
    <w:rsid w:val="0012447F"/>
    <w:rsid w:val="00125356"/>
    <w:rsid w:val="00125FA5"/>
    <w:rsid w:val="00127F63"/>
    <w:rsid w:val="00131A37"/>
    <w:rsid w:val="00131AC0"/>
    <w:rsid w:val="001322BA"/>
    <w:rsid w:val="00134C81"/>
    <w:rsid w:val="00136A3C"/>
    <w:rsid w:val="00143319"/>
    <w:rsid w:val="001446A8"/>
    <w:rsid w:val="0014565D"/>
    <w:rsid w:val="001476C2"/>
    <w:rsid w:val="00147CB9"/>
    <w:rsid w:val="00151D0B"/>
    <w:rsid w:val="00151E6C"/>
    <w:rsid w:val="00152297"/>
    <w:rsid w:val="001532B1"/>
    <w:rsid w:val="00153CAE"/>
    <w:rsid w:val="0015739E"/>
    <w:rsid w:val="00161B9C"/>
    <w:rsid w:val="00161D5B"/>
    <w:rsid w:val="0016518A"/>
    <w:rsid w:val="00165327"/>
    <w:rsid w:val="00167284"/>
    <w:rsid w:val="0017114D"/>
    <w:rsid w:val="00172DAF"/>
    <w:rsid w:val="00175025"/>
    <w:rsid w:val="00177A44"/>
    <w:rsid w:val="00177E32"/>
    <w:rsid w:val="00180249"/>
    <w:rsid w:val="00182BF5"/>
    <w:rsid w:val="00190AA7"/>
    <w:rsid w:val="00192F82"/>
    <w:rsid w:val="0019748C"/>
    <w:rsid w:val="001A0395"/>
    <w:rsid w:val="001A3FBF"/>
    <w:rsid w:val="001A4F47"/>
    <w:rsid w:val="001A5FD0"/>
    <w:rsid w:val="001B0FD7"/>
    <w:rsid w:val="001B29EF"/>
    <w:rsid w:val="001B5718"/>
    <w:rsid w:val="001B70E7"/>
    <w:rsid w:val="001C09B4"/>
    <w:rsid w:val="001C200C"/>
    <w:rsid w:val="001C22E7"/>
    <w:rsid w:val="001C396A"/>
    <w:rsid w:val="001C3FB0"/>
    <w:rsid w:val="001C4E44"/>
    <w:rsid w:val="001C5522"/>
    <w:rsid w:val="001C6D02"/>
    <w:rsid w:val="001D05AE"/>
    <w:rsid w:val="001D06CC"/>
    <w:rsid w:val="001D2EDC"/>
    <w:rsid w:val="001D4FF4"/>
    <w:rsid w:val="001D7E54"/>
    <w:rsid w:val="001E0086"/>
    <w:rsid w:val="001E16A5"/>
    <w:rsid w:val="001E2316"/>
    <w:rsid w:val="001E2689"/>
    <w:rsid w:val="001E49E8"/>
    <w:rsid w:val="001E4EDF"/>
    <w:rsid w:val="001F13DC"/>
    <w:rsid w:val="001F415E"/>
    <w:rsid w:val="001F5F71"/>
    <w:rsid w:val="001F72F1"/>
    <w:rsid w:val="001F782F"/>
    <w:rsid w:val="0020276A"/>
    <w:rsid w:val="00204B41"/>
    <w:rsid w:val="0021080B"/>
    <w:rsid w:val="0021542C"/>
    <w:rsid w:val="00216152"/>
    <w:rsid w:val="002161A8"/>
    <w:rsid w:val="002205BC"/>
    <w:rsid w:val="002211F0"/>
    <w:rsid w:val="00223266"/>
    <w:rsid w:val="00223923"/>
    <w:rsid w:val="00223F3A"/>
    <w:rsid w:val="00227F19"/>
    <w:rsid w:val="00230337"/>
    <w:rsid w:val="00230BF8"/>
    <w:rsid w:val="002315BD"/>
    <w:rsid w:val="0023175C"/>
    <w:rsid w:val="00233145"/>
    <w:rsid w:val="00233DFC"/>
    <w:rsid w:val="00235307"/>
    <w:rsid w:val="00235899"/>
    <w:rsid w:val="00235F5C"/>
    <w:rsid w:val="002370C7"/>
    <w:rsid w:val="002375A0"/>
    <w:rsid w:val="00240DA4"/>
    <w:rsid w:val="00242A67"/>
    <w:rsid w:val="00244282"/>
    <w:rsid w:val="00245E74"/>
    <w:rsid w:val="002512B8"/>
    <w:rsid w:val="00255A02"/>
    <w:rsid w:val="00255FF4"/>
    <w:rsid w:val="0025655A"/>
    <w:rsid w:val="00256D00"/>
    <w:rsid w:val="00260B1C"/>
    <w:rsid w:val="00262F51"/>
    <w:rsid w:val="0026335E"/>
    <w:rsid w:val="00264B79"/>
    <w:rsid w:val="00265E7F"/>
    <w:rsid w:val="002729AE"/>
    <w:rsid w:val="002751B9"/>
    <w:rsid w:val="00277A0C"/>
    <w:rsid w:val="002808A3"/>
    <w:rsid w:val="00281421"/>
    <w:rsid w:val="00281A54"/>
    <w:rsid w:val="002824A7"/>
    <w:rsid w:val="0028256B"/>
    <w:rsid w:val="00286A2C"/>
    <w:rsid w:val="0028785A"/>
    <w:rsid w:val="002914A4"/>
    <w:rsid w:val="00292A0E"/>
    <w:rsid w:val="00292BCD"/>
    <w:rsid w:val="002930BC"/>
    <w:rsid w:val="00294D00"/>
    <w:rsid w:val="002A313A"/>
    <w:rsid w:val="002A3C55"/>
    <w:rsid w:val="002A482C"/>
    <w:rsid w:val="002A5F4D"/>
    <w:rsid w:val="002A75CA"/>
    <w:rsid w:val="002A7718"/>
    <w:rsid w:val="002B0B31"/>
    <w:rsid w:val="002B179B"/>
    <w:rsid w:val="002B1B74"/>
    <w:rsid w:val="002B1FBC"/>
    <w:rsid w:val="002B6305"/>
    <w:rsid w:val="002B67D8"/>
    <w:rsid w:val="002C2AFB"/>
    <w:rsid w:val="002C3489"/>
    <w:rsid w:val="002C3795"/>
    <w:rsid w:val="002C6187"/>
    <w:rsid w:val="002D1249"/>
    <w:rsid w:val="002D1733"/>
    <w:rsid w:val="002D1913"/>
    <w:rsid w:val="002D2130"/>
    <w:rsid w:val="002D3C7F"/>
    <w:rsid w:val="002D4AE1"/>
    <w:rsid w:val="002D4CE0"/>
    <w:rsid w:val="002D79BC"/>
    <w:rsid w:val="002D7FE5"/>
    <w:rsid w:val="002E0798"/>
    <w:rsid w:val="002E0E0D"/>
    <w:rsid w:val="002F1DCB"/>
    <w:rsid w:val="002F31EB"/>
    <w:rsid w:val="002F4231"/>
    <w:rsid w:val="002F44D6"/>
    <w:rsid w:val="00304953"/>
    <w:rsid w:val="00305DB2"/>
    <w:rsid w:val="003101FC"/>
    <w:rsid w:val="0031197C"/>
    <w:rsid w:val="00315223"/>
    <w:rsid w:val="0031613C"/>
    <w:rsid w:val="00320129"/>
    <w:rsid w:val="00321623"/>
    <w:rsid w:val="0032642C"/>
    <w:rsid w:val="00327549"/>
    <w:rsid w:val="0032757F"/>
    <w:rsid w:val="00327FB6"/>
    <w:rsid w:val="00332C4C"/>
    <w:rsid w:val="00333C5B"/>
    <w:rsid w:val="00333D13"/>
    <w:rsid w:val="0033421B"/>
    <w:rsid w:val="0033471A"/>
    <w:rsid w:val="0033601C"/>
    <w:rsid w:val="003373BC"/>
    <w:rsid w:val="00340476"/>
    <w:rsid w:val="00341156"/>
    <w:rsid w:val="00341A4A"/>
    <w:rsid w:val="003439CD"/>
    <w:rsid w:val="00343E0A"/>
    <w:rsid w:val="003461BA"/>
    <w:rsid w:val="00364148"/>
    <w:rsid w:val="00366152"/>
    <w:rsid w:val="00370A1E"/>
    <w:rsid w:val="0037521A"/>
    <w:rsid w:val="00376998"/>
    <w:rsid w:val="00380673"/>
    <w:rsid w:val="003824C6"/>
    <w:rsid w:val="00384B61"/>
    <w:rsid w:val="00384D1E"/>
    <w:rsid w:val="00386BAD"/>
    <w:rsid w:val="003877A0"/>
    <w:rsid w:val="003906B6"/>
    <w:rsid w:val="00391C84"/>
    <w:rsid w:val="003962C7"/>
    <w:rsid w:val="003A56B7"/>
    <w:rsid w:val="003A5ECC"/>
    <w:rsid w:val="003B0A3A"/>
    <w:rsid w:val="003B3225"/>
    <w:rsid w:val="003B46A8"/>
    <w:rsid w:val="003B6D9F"/>
    <w:rsid w:val="003C054A"/>
    <w:rsid w:val="003C0E4A"/>
    <w:rsid w:val="003C1D8E"/>
    <w:rsid w:val="003C3197"/>
    <w:rsid w:val="003C3D3E"/>
    <w:rsid w:val="003C7413"/>
    <w:rsid w:val="003D0C03"/>
    <w:rsid w:val="003D1470"/>
    <w:rsid w:val="003D4CB4"/>
    <w:rsid w:val="003D4FD7"/>
    <w:rsid w:val="003E30EA"/>
    <w:rsid w:val="003E4D7E"/>
    <w:rsid w:val="003E4E9E"/>
    <w:rsid w:val="003E62B6"/>
    <w:rsid w:val="003F1070"/>
    <w:rsid w:val="003F4050"/>
    <w:rsid w:val="003F4BE9"/>
    <w:rsid w:val="003F5313"/>
    <w:rsid w:val="003F6AC2"/>
    <w:rsid w:val="003F7D64"/>
    <w:rsid w:val="00400264"/>
    <w:rsid w:val="004003E1"/>
    <w:rsid w:val="00400D61"/>
    <w:rsid w:val="00401B4E"/>
    <w:rsid w:val="004031A9"/>
    <w:rsid w:val="00403663"/>
    <w:rsid w:val="0040401C"/>
    <w:rsid w:val="00404DBF"/>
    <w:rsid w:val="004058FE"/>
    <w:rsid w:val="0040604F"/>
    <w:rsid w:val="0041539F"/>
    <w:rsid w:val="00420375"/>
    <w:rsid w:val="00421BF4"/>
    <w:rsid w:val="00422589"/>
    <w:rsid w:val="004229E5"/>
    <w:rsid w:val="00424113"/>
    <w:rsid w:val="004244D2"/>
    <w:rsid w:val="004259F2"/>
    <w:rsid w:val="00434364"/>
    <w:rsid w:val="00435DDD"/>
    <w:rsid w:val="00440D34"/>
    <w:rsid w:val="0044190F"/>
    <w:rsid w:val="00445D04"/>
    <w:rsid w:val="0044608C"/>
    <w:rsid w:val="00447367"/>
    <w:rsid w:val="00447696"/>
    <w:rsid w:val="00447FBA"/>
    <w:rsid w:val="00451722"/>
    <w:rsid w:val="004519A6"/>
    <w:rsid w:val="004543FB"/>
    <w:rsid w:val="00454ACC"/>
    <w:rsid w:val="00456B63"/>
    <w:rsid w:val="00456B69"/>
    <w:rsid w:val="00457285"/>
    <w:rsid w:val="004600FF"/>
    <w:rsid w:val="004605AC"/>
    <w:rsid w:val="0046180A"/>
    <w:rsid w:val="00461A87"/>
    <w:rsid w:val="00463C8C"/>
    <w:rsid w:val="00471B72"/>
    <w:rsid w:val="00473561"/>
    <w:rsid w:val="00474865"/>
    <w:rsid w:val="004755D6"/>
    <w:rsid w:val="00476606"/>
    <w:rsid w:val="0048045F"/>
    <w:rsid w:val="004804DC"/>
    <w:rsid w:val="004830C9"/>
    <w:rsid w:val="00483C14"/>
    <w:rsid w:val="00487E10"/>
    <w:rsid w:val="00487F67"/>
    <w:rsid w:val="00492C9B"/>
    <w:rsid w:val="00494479"/>
    <w:rsid w:val="004A1567"/>
    <w:rsid w:val="004A29E8"/>
    <w:rsid w:val="004A2B75"/>
    <w:rsid w:val="004A4937"/>
    <w:rsid w:val="004A708F"/>
    <w:rsid w:val="004B12B3"/>
    <w:rsid w:val="004B1575"/>
    <w:rsid w:val="004B545F"/>
    <w:rsid w:val="004B636D"/>
    <w:rsid w:val="004B7209"/>
    <w:rsid w:val="004C08E0"/>
    <w:rsid w:val="004C243F"/>
    <w:rsid w:val="004C2D1C"/>
    <w:rsid w:val="004C451A"/>
    <w:rsid w:val="004C5266"/>
    <w:rsid w:val="004C5A39"/>
    <w:rsid w:val="004C60BD"/>
    <w:rsid w:val="004C6F54"/>
    <w:rsid w:val="004D26B8"/>
    <w:rsid w:val="004D55E3"/>
    <w:rsid w:val="004D5710"/>
    <w:rsid w:val="004E2650"/>
    <w:rsid w:val="004E332B"/>
    <w:rsid w:val="004E4E4F"/>
    <w:rsid w:val="004E631B"/>
    <w:rsid w:val="004E6679"/>
    <w:rsid w:val="004F0FC8"/>
    <w:rsid w:val="004F33DF"/>
    <w:rsid w:val="004F6D4D"/>
    <w:rsid w:val="004F773A"/>
    <w:rsid w:val="005004B3"/>
    <w:rsid w:val="00502878"/>
    <w:rsid w:val="005031B1"/>
    <w:rsid w:val="00503F26"/>
    <w:rsid w:val="0050417F"/>
    <w:rsid w:val="0050440A"/>
    <w:rsid w:val="00506510"/>
    <w:rsid w:val="00507A25"/>
    <w:rsid w:val="00510A9A"/>
    <w:rsid w:val="005138BF"/>
    <w:rsid w:val="00514176"/>
    <w:rsid w:val="00520587"/>
    <w:rsid w:val="00521795"/>
    <w:rsid w:val="00522C75"/>
    <w:rsid w:val="00524729"/>
    <w:rsid w:val="00525335"/>
    <w:rsid w:val="00525483"/>
    <w:rsid w:val="00527FDD"/>
    <w:rsid w:val="00530CE9"/>
    <w:rsid w:val="00532556"/>
    <w:rsid w:val="00533A27"/>
    <w:rsid w:val="0054406A"/>
    <w:rsid w:val="00544E03"/>
    <w:rsid w:val="0055294A"/>
    <w:rsid w:val="00553BAF"/>
    <w:rsid w:val="00553E3A"/>
    <w:rsid w:val="00554B85"/>
    <w:rsid w:val="00554F35"/>
    <w:rsid w:val="005563AE"/>
    <w:rsid w:val="00557341"/>
    <w:rsid w:val="005604A6"/>
    <w:rsid w:val="005606B4"/>
    <w:rsid w:val="00563293"/>
    <w:rsid w:val="005635AD"/>
    <w:rsid w:val="0056476B"/>
    <w:rsid w:val="00565232"/>
    <w:rsid w:val="005657E3"/>
    <w:rsid w:val="00567DD6"/>
    <w:rsid w:val="00571843"/>
    <w:rsid w:val="00571912"/>
    <w:rsid w:val="00574403"/>
    <w:rsid w:val="005748A0"/>
    <w:rsid w:val="005767B8"/>
    <w:rsid w:val="005767EC"/>
    <w:rsid w:val="005768F3"/>
    <w:rsid w:val="0057729B"/>
    <w:rsid w:val="0057761A"/>
    <w:rsid w:val="00585ED0"/>
    <w:rsid w:val="00591ECD"/>
    <w:rsid w:val="00592104"/>
    <w:rsid w:val="00592D1F"/>
    <w:rsid w:val="0059413B"/>
    <w:rsid w:val="005946B1"/>
    <w:rsid w:val="0059480C"/>
    <w:rsid w:val="00595F42"/>
    <w:rsid w:val="005A4B5E"/>
    <w:rsid w:val="005A65A5"/>
    <w:rsid w:val="005B2003"/>
    <w:rsid w:val="005B2E33"/>
    <w:rsid w:val="005B3071"/>
    <w:rsid w:val="005B483F"/>
    <w:rsid w:val="005C0B49"/>
    <w:rsid w:val="005C1B2B"/>
    <w:rsid w:val="005C3240"/>
    <w:rsid w:val="005C5D6A"/>
    <w:rsid w:val="005C6766"/>
    <w:rsid w:val="005C7748"/>
    <w:rsid w:val="005C7847"/>
    <w:rsid w:val="005D1D0B"/>
    <w:rsid w:val="005D20F5"/>
    <w:rsid w:val="005D3504"/>
    <w:rsid w:val="005D43D8"/>
    <w:rsid w:val="005D62AD"/>
    <w:rsid w:val="005D7476"/>
    <w:rsid w:val="005D7BD1"/>
    <w:rsid w:val="005E0642"/>
    <w:rsid w:val="005E0EA7"/>
    <w:rsid w:val="005E1F80"/>
    <w:rsid w:val="005E305A"/>
    <w:rsid w:val="005E7CE5"/>
    <w:rsid w:val="005F2D0E"/>
    <w:rsid w:val="005F34F3"/>
    <w:rsid w:val="005F3A3E"/>
    <w:rsid w:val="005F43F5"/>
    <w:rsid w:val="005F6733"/>
    <w:rsid w:val="006008FD"/>
    <w:rsid w:val="00600F49"/>
    <w:rsid w:val="006010BE"/>
    <w:rsid w:val="0060206F"/>
    <w:rsid w:val="00602512"/>
    <w:rsid w:val="00603A11"/>
    <w:rsid w:val="00607CDB"/>
    <w:rsid w:val="00607DDA"/>
    <w:rsid w:val="006107BA"/>
    <w:rsid w:val="006109C3"/>
    <w:rsid w:val="00610B04"/>
    <w:rsid w:val="00612557"/>
    <w:rsid w:val="00612E46"/>
    <w:rsid w:val="006130B4"/>
    <w:rsid w:val="006175D7"/>
    <w:rsid w:val="006175E2"/>
    <w:rsid w:val="00620A4E"/>
    <w:rsid w:val="006227C8"/>
    <w:rsid w:val="00622C92"/>
    <w:rsid w:val="006233CC"/>
    <w:rsid w:val="00624369"/>
    <w:rsid w:val="00625327"/>
    <w:rsid w:val="00625EC4"/>
    <w:rsid w:val="00626B9F"/>
    <w:rsid w:val="00627D61"/>
    <w:rsid w:val="00630551"/>
    <w:rsid w:val="006334C9"/>
    <w:rsid w:val="00634714"/>
    <w:rsid w:val="00635392"/>
    <w:rsid w:val="00636BD2"/>
    <w:rsid w:val="00641E09"/>
    <w:rsid w:val="00643521"/>
    <w:rsid w:val="00644910"/>
    <w:rsid w:val="006472A4"/>
    <w:rsid w:val="00650D8E"/>
    <w:rsid w:val="00651DB1"/>
    <w:rsid w:val="00661953"/>
    <w:rsid w:val="00661985"/>
    <w:rsid w:val="00662304"/>
    <w:rsid w:val="00663411"/>
    <w:rsid w:val="00663BE4"/>
    <w:rsid w:val="00671889"/>
    <w:rsid w:val="00673D66"/>
    <w:rsid w:val="00675E87"/>
    <w:rsid w:val="00680623"/>
    <w:rsid w:val="0068124E"/>
    <w:rsid w:val="0068397C"/>
    <w:rsid w:val="00687710"/>
    <w:rsid w:val="006915CD"/>
    <w:rsid w:val="00691D0F"/>
    <w:rsid w:val="0069428E"/>
    <w:rsid w:val="0069583C"/>
    <w:rsid w:val="00695F93"/>
    <w:rsid w:val="00695FBD"/>
    <w:rsid w:val="006A428A"/>
    <w:rsid w:val="006A43EE"/>
    <w:rsid w:val="006B31F1"/>
    <w:rsid w:val="006B4406"/>
    <w:rsid w:val="006B641D"/>
    <w:rsid w:val="006B65C7"/>
    <w:rsid w:val="006B6618"/>
    <w:rsid w:val="006C1DA9"/>
    <w:rsid w:val="006C5DEB"/>
    <w:rsid w:val="006C7B58"/>
    <w:rsid w:val="006D18E1"/>
    <w:rsid w:val="006D718A"/>
    <w:rsid w:val="006D7CFF"/>
    <w:rsid w:val="006E17CE"/>
    <w:rsid w:val="006E22A8"/>
    <w:rsid w:val="006E3BBD"/>
    <w:rsid w:val="006E3D52"/>
    <w:rsid w:val="006E4AF5"/>
    <w:rsid w:val="006F34D2"/>
    <w:rsid w:val="006F56BF"/>
    <w:rsid w:val="006F7BD2"/>
    <w:rsid w:val="00704310"/>
    <w:rsid w:val="00705ABE"/>
    <w:rsid w:val="007068BB"/>
    <w:rsid w:val="00706A7C"/>
    <w:rsid w:val="007075E1"/>
    <w:rsid w:val="007113AD"/>
    <w:rsid w:val="00711548"/>
    <w:rsid w:val="00713952"/>
    <w:rsid w:val="00714148"/>
    <w:rsid w:val="007151B6"/>
    <w:rsid w:val="00722570"/>
    <w:rsid w:val="007245FB"/>
    <w:rsid w:val="00727794"/>
    <w:rsid w:val="007278CC"/>
    <w:rsid w:val="0073416D"/>
    <w:rsid w:val="00735835"/>
    <w:rsid w:val="00737EEE"/>
    <w:rsid w:val="00743BB6"/>
    <w:rsid w:val="00743C39"/>
    <w:rsid w:val="00743D2D"/>
    <w:rsid w:val="007445AE"/>
    <w:rsid w:val="007452A3"/>
    <w:rsid w:val="00747015"/>
    <w:rsid w:val="00750B85"/>
    <w:rsid w:val="00751207"/>
    <w:rsid w:val="00756DDC"/>
    <w:rsid w:val="00757118"/>
    <w:rsid w:val="007616FE"/>
    <w:rsid w:val="00761865"/>
    <w:rsid w:val="00763314"/>
    <w:rsid w:val="00763916"/>
    <w:rsid w:val="0076455B"/>
    <w:rsid w:val="00764845"/>
    <w:rsid w:val="007650F0"/>
    <w:rsid w:val="00766E64"/>
    <w:rsid w:val="0077260D"/>
    <w:rsid w:val="007733D6"/>
    <w:rsid w:val="007736C0"/>
    <w:rsid w:val="007745A4"/>
    <w:rsid w:val="007760E9"/>
    <w:rsid w:val="00776650"/>
    <w:rsid w:val="0078172A"/>
    <w:rsid w:val="00781808"/>
    <w:rsid w:val="007819AA"/>
    <w:rsid w:val="00782220"/>
    <w:rsid w:val="00782AB7"/>
    <w:rsid w:val="007848EA"/>
    <w:rsid w:val="007909A4"/>
    <w:rsid w:val="007926E0"/>
    <w:rsid w:val="007935B1"/>
    <w:rsid w:val="00795966"/>
    <w:rsid w:val="00796C7A"/>
    <w:rsid w:val="007A1976"/>
    <w:rsid w:val="007A3AD9"/>
    <w:rsid w:val="007A67FA"/>
    <w:rsid w:val="007A7C58"/>
    <w:rsid w:val="007B0D11"/>
    <w:rsid w:val="007B27D7"/>
    <w:rsid w:val="007B57F3"/>
    <w:rsid w:val="007B7490"/>
    <w:rsid w:val="007C271C"/>
    <w:rsid w:val="007C2EAC"/>
    <w:rsid w:val="007C30BF"/>
    <w:rsid w:val="007C62EB"/>
    <w:rsid w:val="007C65B0"/>
    <w:rsid w:val="007C73B0"/>
    <w:rsid w:val="007C74E6"/>
    <w:rsid w:val="007C762C"/>
    <w:rsid w:val="007D6601"/>
    <w:rsid w:val="007D7DC3"/>
    <w:rsid w:val="007E0629"/>
    <w:rsid w:val="007E452D"/>
    <w:rsid w:val="007E46F8"/>
    <w:rsid w:val="007E48D0"/>
    <w:rsid w:val="007E70AF"/>
    <w:rsid w:val="007F07A8"/>
    <w:rsid w:val="007F0B34"/>
    <w:rsid w:val="007F2CAC"/>
    <w:rsid w:val="007F6726"/>
    <w:rsid w:val="007F6C1A"/>
    <w:rsid w:val="00802BAE"/>
    <w:rsid w:val="00802E1C"/>
    <w:rsid w:val="00803013"/>
    <w:rsid w:val="00803D7B"/>
    <w:rsid w:val="00806981"/>
    <w:rsid w:val="00810440"/>
    <w:rsid w:val="00811961"/>
    <w:rsid w:val="0081225E"/>
    <w:rsid w:val="008127C1"/>
    <w:rsid w:val="008206AC"/>
    <w:rsid w:val="00824797"/>
    <w:rsid w:val="00824ADE"/>
    <w:rsid w:val="008266A6"/>
    <w:rsid w:val="00830565"/>
    <w:rsid w:val="00830A0D"/>
    <w:rsid w:val="008330C2"/>
    <w:rsid w:val="008358D7"/>
    <w:rsid w:val="00835E36"/>
    <w:rsid w:val="00836875"/>
    <w:rsid w:val="00837759"/>
    <w:rsid w:val="00841912"/>
    <w:rsid w:val="008464C8"/>
    <w:rsid w:val="00846C00"/>
    <w:rsid w:val="00847314"/>
    <w:rsid w:val="00851625"/>
    <w:rsid w:val="00852F7C"/>
    <w:rsid w:val="00854847"/>
    <w:rsid w:val="00854A7D"/>
    <w:rsid w:val="00855FE0"/>
    <w:rsid w:val="008567BF"/>
    <w:rsid w:val="008569AC"/>
    <w:rsid w:val="0085737D"/>
    <w:rsid w:val="008577E8"/>
    <w:rsid w:val="008578E8"/>
    <w:rsid w:val="008608EA"/>
    <w:rsid w:val="0086174A"/>
    <w:rsid w:val="00861E7C"/>
    <w:rsid w:val="0086427F"/>
    <w:rsid w:val="00867CBE"/>
    <w:rsid w:val="008724E0"/>
    <w:rsid w:val="0087385A"/>
    <w:rsid w:val="0087517E"/>
    <w:rsid w:val="00877E95"/>
    <w:rsid w:val="008806AE"/>
    <w:rsid w:val="00883A21"/>
    <w:rsid w:val="00883A7E"/>
    <w:rsid w:val="00885287"/>
    <w:rsid w:val="008875CD"/>
    <w:rsid w:val="008923F5"/>
    <w:rsid w:val="0089409C"/>
    <w:rsid w:val="00894568"/>
    <w:rsid w:val="00895DE2"/>
    <w:rsid w:val="008A3204"/>
    <w:rsid w:val="008B1829"/>
    <w:rsid w:val="008C0723"/>
    <w:rsid w:val="008C3EB8"/>
    <w:rsid w:val="008C639B"/>
    <w:rsid w:val="008C7F78"/>
    <w:rsid w:val="008D43CB"/>
    <w:rsid w:val="008D51F3"/>
    <w:rsid w:val="008D7178"/>
    <w:rsid w:val="008D7FE5"/>
    <w:rsid w:val="008E086C"/>
    <w:rsid w:val="008E17FE"/>
    <w:rsid w:val="008E1FC9"/>
    <w:rsid w:val="008E3F61"/>
    <w:rsid w:val="008E4C39"/>
    <w:rsid w:val="008E4E3A"/>
    <w:rsid w:val="008E75D8"/>
    <w:rsid w:val="008E7AF2"/>
    <w:rsid w:val="008F09E3"/>
    <w:rsid w:val="008F58B2"/>
    <w:rsid w:val="008F696E"/>
    <w:rsid w:val="008F6F4B"/>
    <w:rsid w:val="00901F7A"/>
    <w:rsid w:val="00901FF4"/>
    <w:rsid w:val="009024D5"/>
    <w:rsid w:val="0090379C"/>
    <w:rsid w:val="00903A62"/>
    <w:rsid w:val="00903B66"/>
    <w:rsid w:val="00905F47"/>
    <w:rsid w:val="009069DC"/>
    <w:rsid w:val="00906E1E"/>
    <w:rsid w:val="00907092"/>
    <w:rsid w:val="00907123"/>
    <w:rsid w:val="00911392"/>
    <w:rsid w:val="00912220"/>
    <w:rsid w:val="00913274"/>
    <w:rsid w:val="00913E4E"/>
    <w:rsid w:val="009174F4"/>
    <w:rsid w:val="0092389B"/>
    <w:rsid w:val="00924F0C"/>
    <w:rsid w:val="00925A26"/>
    <w:rsid w:val="00927C6A"/>
    <w:rsid w:val="0093011A"/>
    <w:rsid w:val="00932ADB"/>
    <w:rsid w:val="009338F7"/>
    <w:rsid w:val="00933E63"/>
    <w:rsid w:val="00941478"/>
    <w:rsid w:val="00947F85"/>
    <w:rsid w:val="00951101"/>
    <w:rsid w:val="009525F8"/>
    <w:rsid w:val="00953D33"/>
    <w:rsid w:val="00954968"/>
    <w:rsid w:val="00955122"/>
    <w:rsid w:val="009556F0"/>
    <w:rsid w:val="009602B0"/>
    <w:rsid w:val="009616B7"/>
    <w:rsid w:val="00965C5B"/>
    <w:rsid w:val="009678B9"/>
    <w:rsid w:val="009718C1"/>
    <w:rsid w:val="00972527"/>
    <w:rsid w:val="009734E4"/>
    <w:rsid w:val="00975258"/>
    <w:rsid w:val="00976A7E"/>
    <w:rsid w:val="0097767F"/>
    <w:rsid w:val="0098356A"/>
    <w:rsid w:val="00992459"/>
    <w:rsid w:val="00992CBE"/>
    <w:rsid w:val="00994680"/>
    <w:rsid w:val="009A0509"/>
    <w:rsid w:val="009A3083"/>
    <w:rsid w:val="009A3493"/>
    <w:rsid w:val="009A3C16"/>
    <w:rsid w:val="009A3EAC"/>
    <w:rsid w:val="009A44AD"/>
    <w:rsid w:val="009A510B"/>
    <w:rsid w:val="009A5D5C"/>
    <w:rsid w:val="009A5ED0"/>
    <w:rsid w:val="009B13CA"/>
    <w:rsid w:val="009B4A41"/>
    <w:rsid w:val="009C62FC"/>
    <w:rsid w:val="009D0C07"/>
    <w:rsid w:val="009D10BD"/>
    <w:rsid w:val="009D6EDD"/>
    <w:rsid w:val="009E119E"/>
    <w:rsid w:val="009F06C4"/>
    <w:rsid w:val="009F2C78"/>
    <w:rsid w:val="009F6605"/>
    <w:rsid w:val="00A00249"/>
    <w:rsid w:val="00A01A73"/>
    <w:rsid w:val="00A02FBA"/>
    <w:rsid w:val="00A04610"/>
    <w:rsid w:val="00A05B04"/>
    <w:rsid w:val="00A06A17"/>
    <w:rsid w:val="00A06E0E"/>
    <w:rsid w:val="00A114CF"/>
    <w:rsid w:val="00A122F7"/>
    <w:rsid w:val="00A1473D"/>
    <w:rsid w:val="00A154D1"/>
    <w:rsid w:val="00A1553F"/>
    <w:rsid w:val="00A15716"/>
    <w:rsid w:val="00A17A7B"/>
    <w:rsid w:val="00A24B26"/>
    <w:rsid w:val="00A25485"/>
    <w:rsid w:val="00A261AB"/>
    <w:rsid w:val="00A276C2"/>
    <w:rsid w:val="00A33240"/>
    <w:rsid w:val="00A35581"/>
    <w:rsid w:val="00A356E9"/>
    <w:rsid w:val="00A36AAD"/>
    <w:rsid w:val="00A4258B"/>
    <w:rsid w:val="00A45384"/>
    <w:rsid w:val="00A4612B"/>
    <w:rsid w:val="00A467C6"/>
    <w:rsid w:val="00A52E4D"/>
    <w:rsid w:val="00A52FE8"/>
    <w:rsid w:val="00A532C9"/>
    <w:rsid w:val="00A54A58"/>
    <w:rsid w:val="00A54C72"/>
    <w:rsid w:val="00A55E37"/>
    <w:rsid w:val="00A61EB2"/>
    <w:rsid w:val="00A66D51"/>
    <w:rsid w:val="00A66DF0"/>
    <w:rsid w:val="00A70C92"/>
    <w:rsid w:val="00A71D01"/>
    <w:rsid w:val="00A72646"/>
    <w:rsid w:val="00A75ABD"/>
    <w:rsid w:val="00A75EE5"/>
    <w:rsid w:val="00A771DB"/>
    <w:rsid w:val="00A806E7"/>
    <w:rsid w:val="00A91B0B"/>
    <w:rsid w:val="00A93FE6"/>
    <w:rsid w:val="00A971D6"/>
    <w:rsid w:val="00A97E31"/>
    <w:rsid w:val="00A97FD6"/>
    <w:rsid w:val="00AA1187"/>
    <w:rsid w:val="00AA2C24"/>
    <w:rsid w:val="00AA3285"/>
    <w:rsid w:val="00AB0DD7"/>
    <w:rsid w:val="00AB3787"/>
    <w:rsid w:val="00AB46A3"/>
    <w:rsid w:val="00AB561A"/>
    <w:rsid w:val="00AB705F"/>
    <w:rsid w:val="00AB7B73"/>
    <w:rsid w:val="00AC1ACC"/>
    <w:rsid w:val="00AC5E9D"/>
    <w:rsid w:val="00AC65DB"/>
    <w:rsid w:val="00AD01DB"/>
    <w:rsid w:val="00AD169F"/>
    <w:rsid w:val="00AD2148"/>
    <w:rsid w:val="00AD381B"/>
    <w:rsid w:val="00AD5B26"/>
    <w:rsid w:val="00AD66CD"/>
    <w:rsid w:val="00AE228B"/>
    <w:rsid w:val="00AE3619"/>
    <w:rsid w:val="00AE6628"/>
    <w:rsid w:val="00AF1230"/>
    <w:rsid w:val="00AF1525"/>
    <w:rsid w:val="00AF1AA0"/>
    <w:rsid w:val="00AF414B"/>
    <w:rsid w:val="00AF43E6"/>
    <w:rsid w:val="00AF45BB"/>
    <w:rsid w:val="00AF6EA9"/>
    <w:rsid w:val="00AF7F58"/>
    <w:rsid w:val="00B01AFB"/>
    <w:rsid w:val="00B13184"/>
    <w:rsid w:val="00B13F86"/>
    <w:rsid w:val="00B17212"/>
    <w:rsid w:val="00B22576"/>
    <w:rsid w:val="00B2267F"/>
    <w:rsid w:val="00B24D84"/>
    <w:rsid w:val="00B33182"/>
    <w:rsid w:val="00B35387"/>
    <w:rsid w:val="00B35D94"/>
    <w:rsid w:val="00B3703F"/>
    <w:rsid w:val="00B37CB1"/>
    <w:rsid w:val="00B40AE8"/>
    <w:rsid w:val="00B416A1"/>
    <w:rsid w:val="00B41FE7"/>
    <w:rsid w:val="00B421A2"/>
    <w:rsid w:val="00B43247"/>
    <w:rsid w:val="00B456F9"/>
    <w:rsid w:val="00B45F19"/>
    <w:rsid w:val="00B46020"/>
    <w:rsid w:val="00B46D55"/>
    <w:rsid w:val="00B4725D"/>
    <w:rsid w:val="00B5064C"/>
    <w:rsid w:val="00B50CE9"/>
    <w:rsid w:val="00B52BA8"/>
    <w:rsid w:val="00B5315A"/>
    <w:rsid w:val="00B57D25"/>
    <w:rsid w:val="00B72584"/>
    <w:rsid w:val="00B742C6"/>
    <w:rsid w:val="00B76FAA"/>
    <w:rsid w:val="00B77A15"/>
    <w:rsid w:val="00B81604"/>
    <w:rsid w:val="00B82933"/>
    <w:rsid w:val="00B843D5"/>
    <w:rsid w:val="00B8506C"/>
    <w:rsid w:val="00B85F1F"/>
    <w:rsid w:val="00B90D29"/>
    <w:rsid w:val="00B92B07"/>
    <w:rsid w:val="00B92E0C"/>
    <w:rsid w:val="00B952C7"/>
    <w:rsid w:val="00B95E90"/>
    <w:rsid w:val="00BA0D79"/>
    <w:rsid w:val="00BA50DE"/>
    <w:rsid w:val="00BA5AF7"/>
    <w:rsid w:val="00BA7B5C"/>
    <w:rsid w:val="00BB3701"/>
    <w:rsid w:val="00BC2A4F"/>
    <w:rsid w:val="00BC6BE1"/>
    <w:rsid w:val="00BD023A"/>
    <w:rsid w:val="00BD183A"/>
    <w:rsid w:val="00BD55A3"/>
    <w:rsid w:val="00BD5715"/>
    <w:rsid w:val="00BD6877"/>
    <w:rsid w:val="00BE38F1"/>
    <w:rsid w:val="00BE4EC3"/>
    <w:rsid w:val="00BF074E"/>
    <w:rsid w:val="00C00E8F"/>
    <w:rsid w:val="00C0112E"/>
    <w:rsid w:val="00C03007"/>
    <w:rsid w:val="00C04278"/>
    <w:rsid w:val="00C0736C"/>
    <w:rsid w:val="00C120D6"/>
    <w:rsid w:val="00C1771B"/>
    <w:rsid w:val="00C17959"/>
    <w:rsid w:val="00C209B7"/>
    <w:rsid w:val="00C2257A"/>
    <w:rsid w:val="00C22E28"/>
    <w:rsid w:val="00C23209"/>
    <w:rsid w:val="00C249F3"/>
    <w:rsid w:val="00C26026"/>
    <w:rsid w:val="00C27415"/>
    <w:rsid w:val="00C336C8"/>
    <w:rsid w:val="00C347C6"/>
    <w:rsid w:val="00C348E2"/>
    <w:rsid w:val="00C34A88"/>
    <w:rsid w:val="00C37132"/>
    <w:rsid w:val="00C378AE"/>
    <w:rsid w:val="00C41852"/>
    <w:rsid w:val="00C452F1"/>
    <w:rsid w:val="00C608C0"/>
    <w:rsid w:val="00C6231F"/>
    <w:rsid w:val="00C6312B"/>
    <w:rsid w:val="00C64887"/>
    <w:rsid w:val="00C67749"/>
    <w:rsid w:val="00C67998"/>
    <w:rsid w:val="00C679D9"/>
    <w:rsid w:val="00C75907"/>
    <w:rsid w:val="00C768FD"/>
    <w:rsid w:val="00C76C69"/>
    <w:rsid w:val="00C77392"/>
    <w:rsid w:val="00C828D8"/>
    <w:rsid w:val="00C830E4"/>
    <w:rsid w:val="00C83192"/>
    <w:rsid w:val="00C855B5"/>
    <w:rsid w:val="00C860D6"/>
    <w:rsid w:val="00C909A7"/>
    <w:rsid w:val="00C9295B"/>
    <w:rsid w:val="00C9334A"/>
    <w:rsid w:val="00CA07D6"/>
    <w:rsid w:val="00CA0C30"/>
    <w:rsid w:val="00CA2EE6"/>
    <w:rsid w:val="00CA37C7"/>
    <w:rsid w:val="00CA4465"/>
    <w:rsid w:val="00CA531B"/>
    <w:rsid w:val="00CA57BB"/>
    <w:rsid w:val="00CA6159"/>
    <w:rsid w:val="00CB2821"/>
    <w:rsid w:val="00CB5702"/>
    <w:rsid w:val="00CB5754"/>
    <w:rsid w:val="00CB5BD0"/>
    <w:rsid w:val="00CB5F27"/>
    <w:rsid w:val="00CB703F"/>
    <w:rsid w:val="00CB7484"/>
    <w:rsid w:val="00CB7820"/>
    <w:rsid w:val="00CC1911"/>
    <w:rsid w:val="00CC1929"/>
    <w:rsid w:val="00CC1A3B"/>
    <w:rsid w:val="00CC42CA"/>
    <w:rsid w:val="00CC49A3"/>
    <w:rsid w:val="00CD4634"/>
    <w:rsid w:val="00CD5C3D"/>
    <w:rsid w:val="00CD5F3E"/>
    <w:rsid w:val="00CD678F"/>
    <w:rsid w:val="00CD6EE3"/>
    <w:rsid w:val="00CD7AA7"/>
    <w:rsid w:val="00CE051E"/>
    <w:rsid w:val="00CE146D"/>
    <w:rsid w:val="00CE2DA0"/>
    <w:rsid w:val="00CE3C6C"/>
    <w:rsid w:val="00CE4F66"/>
    <w:rsid w:val="00CE7004"/>
    <w:rsid w:val="00CE7BF3"/>
    <w:rsid w:val="00CF110B"/>
    <w:rsid w:val="00CF17D7"/>
    <w:rsid w:val="00CF2287"/>
    <w:rsid w:val="00D023E4"/>
    <w:rsid w:val="00D02E91"/>
    <w:rsid w:val="00D03AB7"/>
    <w:rsid w:val="00D069CF"/>
    <w:rsid w:val="00D06A98"/>
    <w:rsid w:val="00D07B32"/>
    <w:rsid w:val="00D12A54"/>
    <w:rsid w:val="00D13CAB"/>
    <w:rsid w:val="00D15FF7"/>
    <w:rsid w:val="00D174BF"/>
    <w:rsid w:val="00D20BA8"/>
    <w:rsid w:val="00D22453"/>
    <w:rsid w:val="00D2302C"/>
    <w:rsid w:val="00D248E1"/>
    <w:rsid w:val="00D24D6B"/>
    <w:rsid w:val="00D257B8"/>
    <w:rsid w:val="00D258B2"/>
    <w:rsid w:val="00D25D53"/>
    <w:rsid w:val="00D26730"/>
    <w:rsid w:val="00D271A7"/>
    <w:rsid w:val="00D30821"/>
    <w:rsid w:val="00D31AF0"/>
    <w:rsid w:val="00D33135"/>
    <w:rsid w:val="00D332D4"/>
    <w:rsid w:val="00D33358"/>
    <w:rsid w:val="00D3547A"/>
    <w:rsid w:val="00D35DF8"/>
    <w:rsid w:val="00D361C3"/>
    <w:rsid w:val="00D41339"/>
    <w:rsid w:val="00D417C7"/>
    <w:rsid w:val="00D43FBF"/>
    <w:rsid w:val="00D45C15"/>
    <w:rsid w:val="00D46EF1"/>
    <w:rsid w:val="00D473E9"/>
    <w:rsid w:val="00D47752"/>
    <w:rsid w:val="00D50A02"/>
    <w:rsid w:val="00D53DED"/>
    <w:rsid w:val="00D5632A"/>
    <w:rsid w:val="00D5685E"/>
    <w:rsid w:val="00D578C1"/>
    <w:rsid w:val="00D60AE0"/>
    <w:rsid w:val="00D61233"/>
    <w:rsid w:val="00D6128D"/>
    <w:rsid w:val="00D621AC"/>
    <w:rsid w:val="00D62B53"/>
    <w:rsid w:val="00D62C28"/>
    <w:rsid w:val="00D6333F"/>
    <w:rsid w:val="00D64A32"/>
    <w:rsid w:val="00D66C45"/>
    <w:rsid w:val="00D700B7"/>
    <w:rsid w:val="00D7314E"/>
    <w:rsid w:val="00D751E5"/>
    <w:rsid w:val="00D7614B"/>
    <w:rsid w:val="00D80EB8"/>
    <w:rsid w:val="00D83DC2"/>
    <w:rsid w:val="00D874C2"/>
    <w:rsid w:val="00D90F41"/>
    <w:rsid w:val="00D919C7"/>
    <w:rsid w:val="00D92530"/>
    <w:rsid w:val="00D9451E"/>
    <w:rsid w:val="00DA1809"/>
    <w:rsid w:val="00DA1EFB"/>
    <w:rsid w:val="00DA5FCB"/>
    <w:rsid w:val="00DA6A1B"/>
    <w:rsid w:val="00DA799D"/>
    <w:rsid w:val="00DB0BE2"/>
    <w:rsid w:val="00DB2680"/>
    <w:rsid w:val="00DB4796"/>
    <w:rsid w:val="00DB6340"/>
    <w:rsid w:val="00DC1FBD"/>
    <w:rsid w:val="00DC20C1"/>
    <w:rsid w:val="00DC249E"/>
    <w:rsid w:val="00DC2FAA"/>
    <w:rsid w:val="00DC4104"/>
    <w:rsid w:val="00DC4A52"/>
    <w:rsid w:val="00DD0B16"/>
    <w:rsid w:val="00DD3D26"/>
    <w:rsid w:val="00DD5AC0"/>
    <w:rsid w:val="00DE0FF0"/>
    <w:rsid w:val="00DE6F03"/>
    <w:rsid w:val="00DE75AD"/>
    <w:rsid w:val="00DE7A15"/>
    <w:rsid w:val="00DF2D9A"/>
    <w:rsid w:val="00DF3B70"/>
    <w:rsid w:val="00DF3D1A"/>
    <w:rsid w:val="00DF46B4"/>
    <w:rsid w:val="00DF7095"/>
    <w:rsid w:val="00E00CD8"/>
    <w:rsid w:val="00E017FA"/>
    <w:rsid w:val="00E02FF7"/>
    <w:rsid w:val="00E04085"/>
    <w:rsid w:val="00E05302"/>
    <w:rsid w:val="00E05886"/>
    <w:rsid w:val="00E07F2D"/>
    <w:rsid w:val="00E11218"/>
    <w:rsid w:val="00E13FBE"/>
    <w:rsid w:val="00E17E87"/>
    <w:rsid w:val="00E259A5"/>
    <w:rsid w:val="00E26D25"/>
    <w:rsid w:val="00E3058D"/>
    <w:rsid w:val="00E30C42"/>
    <w:rsid w:val="00E32776"/>
    <w:rsid w:val="00E33D0C"/>
    <w:rsid w:val="00E44FD4"/>
    <w:rsid w:val="00E45887"/>
    <w:rsid w:val="00E464DD"/>
    <w:rsid w:val="00E506BB"/>
    <w:rsid w:val="00E51CC9"/>
    <w:rsid w:val="00E5276F"/>
    <w:rsid w:val="00E52F12"/>
    <w:rsid w:val="00E5444C"/>
    <w:rsid w:val="00E56377"/>
    <w:rsid w:val="00E609C8"/>
    <w:rsid w:val="00E646B8"/>
    <w:rsid w:val="00E6562C"/>
    <w:rsid w:val="00E66DC7"/>
    <w:rsid w:val="00E67BE2"/>
    <w:rsid w:val="00E70C26"/>
    <w:rsid w:val="00E75CCC"/>
    <w:rsid w:val="00E773E7"/>
    <w:rsid w:val="00E85B83"/>
    <w:rsid w:val="00E86FCC"/>
    <w:rsid w:val="00E90F7B"/>
    <w:rsid w:val="00E912B2"/>
    <w:rsid w:val="00E926BF"/>
    <w:rsid w:val="00E92FCA"/>
    <w:rsid w:val="00EA0994"/>
    <w:rsid w:val="00EA3735"/>
    <w:rsid w:val="00EA5AAF"/>
    <w:rsid w:val="00EA6D5C"/>
    <w:rsid w:val="00EA7285"/>
    <w:rsid w:val="00EB5F12"/>
    <w:rsid w:val="00EB7089"/>
    <w:rsid w:val="00EC2845"/>
    <w:rsid w:val="00EC47F6"/>
    <w:rsid w:val="00EC6260"/>
    <w:rsid w:val="00EC6E2E"/>
    <w:rsid w:val="00EC79DE"/>
    <w:rsid w:val="00EC7E1C"/>
    <w:rsid w:val="00ED0C4E"/>
    <w:rsid w:val="00ED2EDF"/>
    <w:rsid w:val="00ED3402"/>
    <w:rsid w:val="00ED36C2"/>
    <w:rsid w:val="00ED448E"/>
    <w:rsid w:val="00ED5A0B"/>
    <w:rsid w:val="00ED5D5B"/>
    <w:rsid w:val="00ED6122"/>
    <w:rsid w:val="00ED648E"/>
    <w:rsid w:val="00ED799D"/>
    <w:rsid w:val="00EE12F7"/>
    <w:rsid w:val="00EE40D8"/>
    <w:rsid w:val="00EE7B76"/>
    <w:rsid w:val="00EF37F7"/>
    <w:rsid w:val="00EF4345"/>
    <w:rsid w:val="00EF5543"/>
    <w:rsid w:val="00EF79B5"/>
    <w:rsid w:val="00F00911"/>
    <w:rsid w:val="00F00C29"/>
    <w:rsid w:val="00F0169C"/>
    <w:rsid w:val="00F030A2"/>
    <w:rsid w:val="00F06E09"/>
    <w:rsid w:val="00F106A6"/>
    <w:rsid w:val="00F10BBC"/>
    <w:rsid w:val="00F119B7"/>
    <w:rsid w:val="00F23B9A"/>
    <w:rsid w:val="00F26828"/>
    <w:rsid w:val="00F304F8"/>
    <w:rsid w:val="00F30AEA"/>
    <w:rsid w:val="00F30B0B"/>
    <w:rsid w:val="00F32B44"/>
    <w:rsid w:val="00F32BBC"/>
    <w:rsid w:val="00F32C9B"/>
    <w:rsid w:val="00F339DA"/>
    <w:rsid w:val="00F40E75"/>
    <w:rsid w:val="00F40EE4"/>
    <w:rsid w:val="00F41A3D"/>
    <w:rsid w:val="00F4351F"/>
    <w:rsid w:val="00F439F8"/>
    <w:rsid w:val="00F453E7"/>
    <w:rsid w:val="00F4730F"/>
    <w:rsid w:val="00F47C5C"/>
    <w:rsid w:val="00F5175E"/>
    <w:rsid w:val="00F52AE9"/>
    <w:rsid w:val="00F533CC"/>
    <w:rsid w:val="00F5497A"/>
    <w:rsid w:val="00F54F3B"/>
    <w:rsid w:val="00F569CC"/>
    <w:rsid w:val="00F60F5E"/>
    <w:rsid w:val="00F72E8F"/>
    <w:rsid w:val="00F73782"/>
    <w:rsid w:val="00F759FA"/>
    <w:rsid w:val="00F8179D"/>
    <w:rsid w:val="00F82E0F"/>
    <w:rsid w:val="00F8460B"/>
    <w:rsid w:val="00F862DB"/>
    <w:rsid w:val="00F8775E"/>
    <w:rsid w:val="00F90A01"/>
    <w:rsid w:val="00F9119C"/>
    <w:rsid w:val="00F91343"/>
    <w:rsid w:val="00F91CCA"/>
    <w:rsid w:val="00F92B78"/>
    <w:rsid w:val="00F932B2"/>
    <w:rsid w:val="00F93322"/>
    <w:rsid w:val="00F96C5B"/>
    <w:rsid w:val="00F97165"/>
    <w:rsid w:val="00F97514"/>
    <w:rsid w:val="00FA0C2E"/>
    <w:rsid w:val="00FB0583"/>
    <w:rsid w:val="00FB0B65"/>
    <w:rsid w:val="00FB3AAE"/>
    <w:rsid w:val="00FB5F0F"/>
    <w:rsid w:val="00FC4795"/>
    <w:rsid w:val="00FC4D5D"/>
    <w:rsid w:val="00FC5733"/>
    <w:rsid w:val="00FC5946"/>
    <w:rsid w:val="00FC621F"/>
    <w:rsid w:val="00FC74C5"/>
    <w:rsid w:val="00FD345D"/>
    <w:rsid w:val="00FD43B0"/>
    <w:rsid w:val="00FD6550"/>
    <w:rsid w:val="00FD7E6E"/>
    <w:rsid w:val="00FE0D3E"/>
    <w:rsid w:val="00FE1B2C"/>
    <w:rsid w:val="00FE218D"/>
    <w:rsid w:val="00FE41D1"/>
    <w:rsid w:val="00FE4693"/>
    <w:rsid w:val="00FE6F31"/>
    <w:rsid w:val="00FF082E"/>
    <w:rsid w:val="00FF0C32"/>
    <w:rsid w:val="00FF3A67"/>
    <w:rsid w:val="00FF41DE"/>
    <w:rsid w:val="00FF4494"/>
    <w:rsid w:val="06EA5FC4"/>
    <w:rsid w:val="0EFF1BCB"/>
    <w:rsid w:val="155F1908"/>
    <w:rsid w:val="198E5B6F"/>
    <w:rsid w:val="1C3605AB"/>
    <w:rsid w:val="1EBF77D7"/>
    <w:rsid w:val="216120FE"/>
    <w:rsid w:val="216713AD"/>
    <w:rsid w:val="241B20BB"/>
    <w:rsid w:val="28D46DFD"/>
    <w:rsid w:val="29E8097E"/>
    <w:rsid w:val="2E62203C"/>
    <w:rsid w:val="2E8E6692"/>
    <w:rsid w:val="30CC4411"/>
    <w:rsid w:val="383F17A8"/>
    <w:rsid w:val="39155B04"/>
    <w:rsid w:val="395F7A33"/>
    <w:rsid w:val="399C4CBD"/>
    <w:rsid w:val="400211B4"/>
    <w:rsid w:val="42132A35"/>
    <w:rsid w:val="49EB510C"/>
    <w:rsid w:val="4D0B0532"/>
    <w:rsid w:val="4D3E1A5D"/>
    <w:rsid w:val="522C2E54"/>
    <w:rsid w:val="52D36CF3"/>
    <w:rsid w:val="5D095706"/>
    <w:rsid w:val="5D3D735F"/>
    <w:rsid w:val="5E022A8C"/>
    <w:rsid w:val="60531ECE"/>
    <w:rsid w:val="6070695D"/>
    <w:rsid w:val="624F422D"/>
    <w:rsid w:val="65093303"/>
    <w:rsid w:val="66B55B3E"/>
    <w:rsid w:val="6A9B3829"/>
    <w:rsid w:val="6B4277BD"/>
    <w:rsid w:val="6E304833"/>
    <w:rsid w:val="6E690884"/>
    <w:rsid w:val="75720233"/>
    <w:rsid w:val="7C300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locked="1" w:uiPriority="1"/>
    <w:lsdException w:name="Body Text Indent" w:locked="1"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Date" w:locked="1" w:uiPriority="99"/>
    <w:lsdException w:name="Hyperlink" w:locked="1" w:uiPriority="99"/>
    <w:lsdException w:name="Strong" w:locked="1" w:semiHidden="0" w:uiPriority="22" w:unhideWhenUsed="0" w:qFormat="1"/>
    <w:lsdException w:name="Emphasis" w:locked="1" w:semiHidden="0" w:uiPriority="20" w:unhideWhenUsed="0" w:qFormat="1"/>
    <w:lsdException w:name="Document Map" w:locked="1" w:uiPriority="99"/>
    <w:lsdException w:name="Plain Text" w:locked="1" w:uiPriority="99"/>
    <w:lsdException w:name="HTML Top of Form" w:locked="1" w:uiPriority="99"/>
    <w:lsdException w:name="HTML Bottom of Form" w:locked="1" w:uiPriority="99"/>
    <w:lsdException w:name="Normal (Web)"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78"/>
    <w:pPr>
      <w:spacing w:line="357" w:lineRule="atLeast"/>
      <w:jc w:val="both"/>
      <w:textAlignment w:val="baseline"/>
    </w:pPr>
    <w:rPr>
      <w:color w:val="000000"/>
      <w:sz w:val="21"/>
      <w:u w:color="000000"/>
    </w:rPr>
  </w:style>
  <w:style w:type="paragraph" w:styleId="1">
    <w:name w:val="heading 1"/>
    <w:basedOn w:val="a"/>
    <w:next w:val="a"/>
    <w:link w:val="1Char"/>
    <w:uiPriority w:val="99"/>
    <w:qFormat/>
    <w:rsid w:val="00F92B78"/>
    <w:pPr>
      <w:keepNext/>
      <w:keepLines/>
      <w:widowControl w:val="0"/>
      <w:spacing w:before="340" w:after="330" w:line="578" w:lineRule="auto"/>
      <w:textAlignment w:val="auto"/>
      <w:outlineLvl w:val="0"/>
    </w:pPr>
    <w:rPr>
      <w:b/>
      <w:bCs/>
      <w:color w:val="auto"/>
      <w:kern w:val="44"/>
      <w:sz w:val="44"/>
      <w:szCs w:val="44"/>
    </w:rPr>
  </w:style>
  <w:style w:type="paragraph" w:styleId="2">
    <w:name w:val="heading 2"/>
    <w:basedOn w:val="a"/>
    <w:next w:val="a"/>
    <w:link w:val="2Char"/>
    <w:uiPriority w:val="99"/>
    <w:qFormat/>
    <w:rsid w:val="00F92B78"/>
    <w:pPr>
      <w:widowControl w:val="0"/>
      <w:spacing w:line="240" w:lineRule="auto"/>
      <w:textAlignment w:val="auto"/>
      <w:outlineLvl w:val="1"/>
    </w:pPr>
    <w:rPr>
      <w:rFonts w:eastAsia="方正黑体简体"/>
      <w:bCs/>
      <w:color w:val="auto"/>
      <w:kern w:val="2"/>
      <w:szCs w:val="32"/>
    </w:rPr>
  </w:style>
  <w:style w:type="paragraph" w:styleId="3">
    <w:name w:val="heading 3"/>
    <w:basedOn w:val="a"/>
    <w:next w:val="a"/>
    <w:link w:val="3Char"/>
    <w:uiPriority w:val="99"/>
    <w:qFormat/>
    <w:rsid w:val="00F92B78"/>
    <w:pPr>
      <w:widowControl w:val="0"/>
      <w:spacing w:line="240" w:lineRule="auto"/>
      <w:textAlignment w:val="auto"/>
      <w:outlineLvl w:val="2"/>
    </w:pPr>
    <w:rPr>
      <w:rFonts w:eastAsia="方正楷体简体"/>
      <w:bCs/>
      <w:color w:val="auto"/>
      <w:kern w:val="2"/>
      <w:szCs w:val="32"/>
    </w:rPr>
  </w:style>
  <w:style w:type="paragraph" w:styleId="4">
    <w:name w:val="heading 4"/>
    <w:basedOn w:val="a"/>
    <w:next w:val="a"/>
    <w:link w:val="4Char"/>
    <w:uiPriority w:val="99"/>
    <w:qFormat/>
    <w:rsid w:val="00F92B78"/>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92B78"/>
    <w:rPr>
      <w:rFonts w:cs="Times New Roman"/>
      <w:b/>
      <w:kern w:val="44"/>
      <w:sz w:val="44"/>
    </w:rPr>
  </w:style>
  <w:style w:type="character" w:customStyle="1" w:styleId="2Char">
    <w:name w:val="标题 2 Char"/>
    <w:link w:val="2"/>
    <w:uiPriority w:val="99"/>
    <w:semiHidden/>
    <w:locked/>
    <w:rsid w:val="00743C39"/>
    <w:rPr>
      <w:rFonts w:ascii="Cambria" w:eastAsia="宋体" w:hAnsi="Cambria" w:cs="Times New Roman"/>
      <w:b/>
      <w:bCs/>
      <w:color w:val="000000"/>
      <w:kern w:val="0"/>
      <w:sz w:val="32"/>
      <w:szCs w:val="32"/>
      <w:u w:color="000000"/>
    </w:rPr>
  </w:style>
  <w:style w:type="character" w:customStyle="1" w:styleId="3Char">
    <w:name w:val="标题 3 Char"/>
    <w:link w:val="3"/>
    <w:uiPriority w:val="99"/>
    <w:semiHidden/>
    <w:locked/>
    <w:rsid w:val="00743C39"/>
    <w:rPr>
      <w:rFonts w:cs="Times New Roman"/>
      <w:b/>
      <w:bCs/>
      <w:color w:val="000000"/>
      <w:kern w:val="0"/>
      <w:sz w:val="32"/>
      <w:szCs w:val="32"/>
      <w:u w:color="000000"/>
    </w:rPr>
  </w:style>
  <w:style w:type="character" w:customStyle="1" w:styleId="4Char">
    <w:name w:val="标题 4 Char"/>
    <w:link w:val="4"/>
    <w:uiPriority w:val="99"/>
    <w:semiHidden/>
    <w:locked/>
    <w:rsid w:val="00743C39"/>
    <w:rPr>
      <w:rFonts w:ascii="Cambria" w:eastAsia="宋体" w:hAnsi="Cambria" w:cs="Times New Roman"/>
      <w:b/>
      <w:bCs/>
      <w:color w:val="000000"/>
      <w:kern w:val="0"/>
      <w:sz w:val="28"/>
      <w:szCs w:val="28"/>
      <w:u w:color="000000"/>
    </w:rPr>
  </w:style>
  <w:style w:type="paragraph" w:styleId="a3">
    <w:name w:val="Document Map"/>
    <w:basedOn w:val="a"/>
    <w:link w:val="Char"/>
    <w:uiPriority w:val="99"/>
    <w:semiHidden/>
    <w:rsid w:val="00F92B78"/>
    <w:pPr>
      <w:shd w:val="clear" w:color="auto" w:fill="000080"/>
    </w:pPr>
  </w:style>
  <w:style w:type="character" w:customStyle="1" w:styleId="Char">
    <w:name w:val="文档结构图 Char"/>
    <w:link w:val="a3"/>
    <w:uiPriority w:val="99"/>
    <w:semiHidden/>
    <w:locked/>
    <w:rsid w:val="00743C39"/>
    <w:rPr>
      <w:rFonts w:cs="Times New Roman"/>
      <w:color w:val="000000"/>
      <w:kern w:val="0"/>
      <w:sz w:val="2"/>
      <w:u w:color="000000"/>
    </w:rPr>
  </w:style>
  <w:style w:type="paragraph" w:styleId="a4">
    <w:name w:val="annotation text"/>
    <w:basedOn w:val="a"/>
    <w:link w:val="Char0"/>
    <w:uiPriority w:val="99"/>
    <w:rsid w:val="00F92B78"/>
    <w:pPr>
      <w:jc w:val="left"/>
    </w:pPr>
  </w:style>
  <w:style w:type="character" w:customStyle="1" w:styleId="Char0">
    <w:name w:val="批注文字 Char"/>
    <w:link w:val="a4"/>
    <w:uiPriority w:val="99"/>
    <w:locked/>
    <w:rsid w:val="00F92B78"/>
    <w:rPr>
      <w:rFonts w:cs="Times New Roman"/>
      <w:color w:val="000000"/>
      <w:sz w:val="21"/>
      <w:u w:color="000000"/>
    </w:rPr>
  </w:style>
  <w:style w:type="paragraph" w:styleId="a5">
    <w:name w:val="Body Text Indent"/>
    <w:basedOn w:val="a"/>
    <w:link w:val="Char1"/>
    <w:uiPriority w:val="99"/>
    <w:rsid w:val="00F92B78"/>
    <w:pPr>
      <w:widowControl w:val="0"/>
      <w:spacing w:line="240" w:lineRule="auto"/>
      <w:ind w:firstLineChars="200" w:firstLine="482"/>
      <w:textAlignment w:val="auto"/>
    </w:pPr>
    <w:rPr>
      <w:rFonts w:ascii="长城仿宋体" w:eastAsia="长城仿宋体"/>
      <w:b/>
      <w:bCs/>
      <w:color w:val="auto"/>
      <w:kern w:val="2"/>
      <w:sz w:val="24"/>
      <w:szCs w:val="24"/>
      <w:u w:val="single"/>
    </w:rPr>
  </w:style>
  <w:style w:type="character" w:customStyle="1" w:styleId="Char1">
    <w:name w:val="正文文本缩进 Char"/>
    <w:link w:val="a5"/>
    <w:uiPriority w:val="99"/>
    <w:locked/>
    <w:rsid w:val="00F92B78"/>
    <w:rPr>
      <w:rFonts w:ascii="长城仿宋体" w:eastAsia="长城仿宋体" w:cs="Times New Roman"/>
      <w:b/>
      <w:kern w:val="2"/>
      <w:sz w:val="24"/>
      <w:u w:val="single"/>
      <w:lang w:val="en-US" w:eastAsia="zh-CN"/>
    </w:rPr>
  </w:style>
  <w:style w:type="paragraph" w:styleId="a6">
    <w:name w:val="Plain Text"/>
    <w:basedOn w:val="a"/>
    <w:link w:val="Char2"/>
    <w:uiPriority w:val="99"/>
    <w:rsid w:val="00F92B78"/>
    <w:pPr>
      <w:widowControl w:val="0"/>
      <w:spacing w:line="240" w:lineRule="auto"/>
      <w:textAlignment w:val="auto"/>
    </w:pPr>
    <w:rPr>
      <w:rFonts w:ascii="宋体" w:hAnsi="Courier New"/>
      <w:color w:val="auto"/>
      <w:kern w:val="2"/>
      <w:szCs w:val="24"/>
    </w:rPr>
  </w:style>
  <w:style w:type="character" w:customStyle="1" w:styleId="Char2">
    <w:name w:val="纯文本 Char"/>
    <w:link w:val="a6"/>
    <w:uiPriority w:val="99"/>
    <w:semiHidden/>
    <w:locked/>
    <w:rsid w:val="00743C39"/>
    <w:rPr>
      <w:rFonts w:ascii="宋体" w:hAnsi="Courier New" w:cs="Courier New"/>
      <w:color w:val="000000"/>
      <w:kern w:val="0"/>
      <w:sz w:val="21"/>
      <w:szCs w:val="21"/>
      <w:u w:color="000000"/>
    </w:rPr>
  </w:style>
  <w:style w:type="paragraph" w:styleId="a7">
    <w:name w:val="Date"/>
    <w:basedOn w:val="a"/>
    <w:next w:val="a"/>
    <w:link w:val="Char3"/>
    <w:uiPriority w:val="99"/>
    <w:rsid w:val="00F92B78"/>
    <w:pPr>
      <w:ind w:leftChars="2500" w:left="100"/>
    </w:pPr>
  </w:style>
  <w:style w:type="character" w:customStyle="1" w:styleId="Char3">
    <w:name w:val="日期 Char"/>
    <w:link w:val="a7"/>
    <w:uiPriority w:val="99"/>
    <w:semiHidden/>
    <w:locked/>
    <w:rsid w:val="00743C39"/>
    <w:rPr>
      <w:rFonts w:cs="Times New Roman"/>
      <w:color w:val="000000"/>
      <w:kern w:val="0"/>
      <w:sz w:val="20"/>
      <w:szCs w:val="20"/>
      <w:u w:color="000000"/>
    </w:rPr>
  </w:style>
  <w:style w:type="paragraph" w:styleId="a8">
    <w:name w:val="Balloon Text"/>
    <w:basedOn w:val="a"/>
    <w:link w:val="Char4"/>
    <w:uiPriority w:val="99"/>
    <w:rsid w:val="00F92B78"/>
    <w:pPr>
      <w:spacing w:line="240" w:lineRule="auto"/>
    </w:pPr>
    <w:rPr>
      <w:sz w:val="18"/>
      <w:szCs w:val="18"/>
    </w:rPr>
  </w:style>
  <w:style w:type="character" w:customStyle="1" w:styleId="Char4">
    <w:name w:val="批注框文本 Char"/>
    <w:link w:val="a8"/>
    <w:uiPriority w:val="99"/>
    <w:locked/>
    <w:rsid w:val="00F92B78"/>
    <w:rPr>
      <w:rFonts w:cs="Times New Roman"/>
      <w:color w:val="000000"/>
      <w:sz w:val="18"/>
      <w:u w:color="000000"/>
    </w:rPr>
  </w:style>
  <w:style w:type="paragraph" w:styleId="a9">
    <w:name w:val="footer"/>
    <w:basedOn w:val="a"/>
    <w:link w:val="Char5"/>
    <w:uiPriority w:val="99"/>
    <w:rsid w:val="00F92B78"/>
    <w:pPr>
      <w:tabs>
        <w:tab w:val="center" w:pos="4153"/>
        <w:tab w:val="right" w:pos="8306"/>
      </w:tabs>
      <w:snapToGrid w:val="0"/>
      <w:spacing w:line="240" w:lineRule="atLeast"/>
      <w:jc w:val="left"/>
    </w:pPr>
    <w:rPr>
      <w:sz w:val="18"/>
    </w:rPr>
  </w:style>
  <w:style w:type="character" w:customStyle="1" w:styleId="FooterChar">
    <w:name w:val="Footer Char"/>
    <w:uiPriority w:val="99"/>
    <w:locked/>
    <w:rsid w:val="00F92B78"/>
    <w:rPr>
      <w:rFonts w:cs="Times New Roman"/>
      <w:sz w:val="18"/>
    </w:rPr>
  </w:style>
  <w:style w:type="paragraph" w:styleId="aa">
    <w:name w:val="header"/>
    <w:basedOn w:val="a"/>
    <w:link w:val="Char6"/>
    <w:uiPriority w:val="99"/>
    <w:rsid w:val="00F92B7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6">
    <w:name w:val="页眉 Char"/>
    <w:link w:val="aa"/>
    <w:uiPriority w:val="99"/>
    <w:locked/>
    <w:rsid w:val="00F92B78"/>
    <w:rPr>
      <w:rFonts w:eastAsia="宋体" w:cs="Times New Roman"/>
      <w:color w:val="000000"/>
      <w:sz w:val="18"/>
      <w:u w:color="000000"/>
      <w:lang w:val="en-US" w:eastAsia="zh-CN"/>
    </w:rPr>
  </w:style>
  <w:style w:type="paragraph" w:styleId="10">
    <w:name w:val="toc 1"/>
    <w:basedOn w:val="a"/>
    <w:next w:val="a"/>
    <w:uiPriority w:val="99"/>
    <w:rsid w:val="00F92B78"/>
    <w:pPr>
      <w:widowControl w:val="0"/>
      <w:spacing w:line="240" w:lineRule="auto"/>
      <w:textAlignment w:val="auto"/>
    </w:pPr>
    <w:rPr>
      <w:color w:val="auto"/>
      <w:kern w:val="2"/>
      <w:szCs w:val="22"/>
    </w:rPr>
  </w:style>
  <w:style w:type="paragraph" w:styleId="20">
    <w:name w:val="toc 2"/>
    <w:basedOn w:val="a"/>
    <w:next w:val="a"/>
    <w:uiPriority w:val="99"/>
    <w:rsid w:val="00F92B78"/>
    <w:pPr>
      <w:widowControl w:val="0"/>
      <w:spacing w:line="240" w:lineRule="auto"/>
      <w:ind w:leftChars="200" w:left="420"/>
      <w:textAlignment w:val="auto"/>
    </w:pPr>
    <w:rPr>
      <w:color w:val="auto"/>
      <w:kern w:val="2"/>
      <w:szCs w:val="22"/>
    </w:rPr>
  </w:style>
  <w:style w:type="paragraph" w:styleId="ab">
    <w:name w:val="Normal (Web)"/>
    <w:basedOn w:val="a"/>
    <w:uiPriority w:val="99"/>
    <w:rsid w:val="00F92B78"/>
    <w:pPr>
      <w:spacing w:before="100" w:beforeAutospacing="1" w:after="100" w:afterAutospacing="1" w:line="240" w:lineRule="auto"/>
      <w:jc w:val="left"/>
      <w:textAlignment w:val="auto"/>
    </w:pPr>
    <w:rPr>
      <w:rFonts w:ascii="宋体" w:hAnsi="宋体" w:cs="宋体"/>
      <w:color w:val="666666"/>
      <w:sz w:val="24"/>
      <w:szCs w:val="24"/>
    </w:rPr>
  </w:style>
  <w:style w:type="paragraph" w:styleId="ac">
    <w:name w:val="annotation subject"/>
    <w:basedOn w:val="a4"/>
    <w:next w:val="a4"/>
    <w:link w:val="Char7"/>
    <w:uiPriority w:val="99"/>
    <w:rsid w:val="00F92B78"/>
    <w:rPr>
      <w:b/>
      <w:bCs/>
    </w:rPr>
  </w:style>
  <w:style w:type="character" w:customStyle="1" w:styleId="Char7">
    <w:name w:val="批注主题 Char"/>
    <w:link w:val="ac"/>
    <w:uiPriority w:val="99"/>
    <w:locked/>
    <w:rsid w:val="00F92B78"/>
    <w:rPr>
      <w:rFonts w:cs="Times New Roman"/>
      <w:b/>
      <w:color w:val="000000"/>
      <w:sz w:val="21"/>
      <w:u w:color="000000"/>
    </w:rPr>
  </w:style>
  <w:style w:type="table" w:styleId="ad">
    <w:name w:val="Table Grid"/>
    <w:basedOn w:val="a1"/>
    <w:uiPriority w:val="99"/>
    <w:rsid w:val="00F92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92B78"/>
    <w:rPr>
      <w:rFonts w:cs="Times New Roman"/>
      <w:b/>
    </w:rPr>
  </w:style>
  <w:style w:type="character" w:styleId="af">
    <w:name w:val="page number"/>
    <w:uiPriority w:val="99"/>
    <w:rsid w:val="00F92B78"/>
    <w:rPr>
      <w:rFonts w:cs="Times New Roman"/>
    </w:rPr>
  </w:style>
  <w:style w:type="character" w:styleId="af0">
    <w:name w:val="Emphasis"/>
    <w:uiPriority w:val="99"/>
    <w:qFormat/>
    <w:rsid w:val="00F92B78"/>
    <w:rPr>
      <w:rFonts w:cs="Times New Roman"/>
      <w:i/>
    </w:rPr>
  </w:style>
  <w:style w:type="character" w:styleId="af1">
    <w:name w:val="Hyperlink"/>
    <w:uiPriority w:val="99"/>
    <w:rsid w:val="00F92B78"/>
    <w:rPr>
      <w:rFonts w:cs="Times New Roman"/>
      <w:color w:val="0563C1"/>
      <w:u w:val="single"/>
    </w:rPr>
  </w:style>
  <w:style w:type="character" w:styleId="af2">
    <w:name w:val="annotation reference"/>
    <w:uiPriority w:val="99"/>
    <w:rsid w:val="00F92B78"/>
    <w:rPr>
      <w:rFonts w:cs="Times New Roman"/>
      <w:sz w:val="21"/>
    </w:rPr>
  </w:style>
  <w:style w:type="character" w:customStyle="1" w:styleId="Char5">
    <w:name w:val="页脚 Char"/>
    <w:link w:val="a9"/>
    <w:uiPriority w:val="99"/>
    <w:locked/>
    <w:rsid w:val="00F92B78"/>
    <w:rPr>
      <w:color w:val="000000"/>
      <w:sz w:val="18"/>
      <w:u w:color="000000"/>
    </w:rPr>
  </w:style>
  <w:style w:type="character" w:customStyle="1" w:styleId="af3">
    <w:name w:val="链接"/>
    <w:uiPriority w:val="99"/>
    <w:rsid w:val="00F92B78"/>
    <w:rPr>
      <w:rFonts w:ascii="Times New Roman" w:eastAsia="宋体"/>
      <w:color w:val="0000FF"/>
      <w:sz w:val="21"/>
      <w:u w:val="single" w:color="0000FF"/>
      <w:vertAlign w:val="baseline"/>
      <w:lang w:val="en-US" w:eastAsia="zh-CN"/>
    </w:rPr>
  </w:style>
  <w:style w:type="paragraph" w:customStyle="1" w:styleId="af4">
    <w:name w:val="文章总标题"/>
    <w:basedOn w:val="a"/>
    <w:next w:val="af5"/>
    <w:uiPriority w:val="99"/>
    <w:rsid w:val="00F92B78"/>
    <w:pPr>
      <w:spacing w:before="566" w:after="544" w:line="566" w:lineRule="atLeast"/>
      <w:jc w:val="center"/>
    </w:pPr>
    <w:rPr>
      <w:rFonts w:ascii="Arial" w:eastAsia="黑体"/>
      <w:sz w:val="54"/>
    </w:rPr>
  </w:style>
  <w:style w:type="paragraph" w:customStyle="1" w:styleId="af5">
    <w:name w:val="文章副标题"/>
    <w:basedOn w:val="a"/>
    <w:next w:val="af6"/>
    <w:uiPriority w:val="99"/>
    <w:rsid w:val="00F92B78"/>
    <w:pPr>
      <w:spacing w:before="187" w:after="175" w:line="374" w:lineRule="atLeast"/>
      <w:jc w:val="center"/>
    </w:pPr>
    <w:rPr>
      <w:sz w:val="36"/>
    </w:rPr>
  </w:style>
  <w:style w:type="paragraph" w:customStyle="1" w:styleId="af6">
    <w:name w:val="章标题"/>
    <w:basedOn w:val="a"/>
    <w:next w:val="af7"/>
    <w:uiPriority w:val="99"/>
    <w:rsid w:val="00F92B78"/>
    <w:pPr>
      <w:spacing w:before="158" w:after="153" w:line="323" w:lineRule="atLeast"/>
      <w:jc w:val="center"/>
    </w:pPr>
    <w:rPr>
      <w:rFonts w:ascii="Arial" w:eastAsia="黑体"/>
      <w:sz w:val="31"/>
    </w:rPr>
  </w:style>
  <w:style w:type="paragraph" w:customStyle="1" w:styleId="af7">
    <w:name w:val="节标题"/>
    <w:basedOn w:val="a"/>
    <w:next w:val="af8"/>
    <w:uiPriority w:val="99"/>
    <w:rsid w:val="00F92B78"/>
    <w:pPr>
      <w:spacing w:line="289" w:lineRule="atLeast"/>
      <w:jc w:val="center"/>
    </w:pPr>
    <w:rPr>
      <w:sz w:val="28"/>
    </w:rPr>
  </w:style>
  <w:style w:type="paragraph" w:customStyle="1" w:styleId="af8">
    <w:name w:val="小节标题"/>
    <w:basedOn w:val="a"/>
    <w:next w:val="a"/>
    <w:uiPriority w:val="99"/>
    <w:rsid w:val="00F92B78"/>
    <w:pPr>
      <w:spacing w:before="175" w:after="102" w:line="351" w:lineRule="atLeast"/>
    </w:pPr>
    <w:rPr>
      <w:rFonts w:eastAsia="黑体"/>
    </w:rPr>
  </w:style>
  <w:style w:type="paragraph" w:customStyle="1" w:styleId="af9">
    <w:name w:val="目录标题"/>
    <w:basedOn w:val="a"/>
    <w:next w:val="a"/>
    <w:uiPriority w:val="99"/>
    <w:rsid w:val="00F92B78"/>
    <w:pPr>
      <w:spacing w:before="215" w:after="419" w:line="436" w:lineRule="atLeast"/>
      <w:ind w:firstLine="419"/>
      <w:jc w:val="center"/>
    </w:pPr>
    <w:rPr>
      <w:rFonts w:ascii="Arial" w:eastAsia="黑体"/>
      <w:spacing w:val="283"/>
      <w:sz w:val="42"/>
    </w:rPr>
  </w:style>
  <w:style w:type="paragraph" w:customStyle="1" w:styleId="11">
    <w:name w:val="目录1"/>
    <w:basedOn w:val="a"/>
    <w:next w:val="a"/>
    <w:uiPriority w:val="99"/>
    <w:rsid w:val="00F92B78"/>
    <w:pPr>
      <w:tabs>
        <w:tab w:val="left" w:leader="dot" w:pos="8503"/>
      </w:tabs>
      <w:spacing w:after="102" w:line="215" w:lineRule="atLeast"/>
      <w:ind w:firstLine="419"/>
      <w:jc w:val="left"/>
    </w:pPr>
  </w:style>
  <w:style w:type="paragraph" w:customStyle="1" w:styleId="21">
    <w:name w:val="目录2"/>
    <w:basedOn w:val="a"/>
    <w:next w:val="a"/>
    <w:uiPriority w:val="99"/>
    <w:rsid w:val="00F92B78"/>
    <w:pPr>
      <w:tabs>
        <w:tab w:val="left" w:leader="dot" w:pos="8503"/>
      </w:tabs>
      <w:spacing w:line="317" w:lineRule="atLeast"/>
      <w:ind w:left="419" w:firstLine="419"/>
    </w:pPr>
  </w:style>
  <w:style w:type="paragraph" w:customStyle="1" w:styleId="40">
    <w:name w:val="目录4"/>
    <w:basedOn w:val="a"/>
    <w:next w:val="a"/>
    <w:uiPriority w:val="99"/>
    <w:rsid w:val="00F92B78"/>
    <w:pPr>
      <w:tabs>
        <w:tab w:val="left" w:leader="dot" w:pos="8503"/>
      </w:tabs>
      <w:spacing w:line="317" w:lineRule="atLeast"/>
      <w:ind w:left="419" w:firstLine="629"/>
    </w:pPr>
  </w:style>
  <w:style w:type="paragraph" w:customStyle="1" w:styleId="30">
    <w:name w:val="目录3"/>
    <w:basedOn w:val="a"/>
    <w:next w:val="a"/>
    <w:uiPriority w:val="99"/>
    <w:rsid w:val="00F92B78"/>
    <w:pPr>
      <w:tabs>
        <w:tab w:val="left" w:leader="dot" w:pos="8503"/>
      </w:tabs>
      <w:spacing w:line="317" w:lineRule="atLeast"/>
      <w:ind w:left="419" w:firstLine="419"/>
    </w:pPr>
  </w:style>
  <w:style w:type="paragraph" w:customStyle="1" w:styleId="TOC1">
    <w:name w:val="TOC 标题1"/>
    <w:basedOn w:val="1"/>
    <w:next w:val="a"/>
    <w:uiPriority w:val="99"/>
    <w:rsid w:val="00F92B7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p0">
    <w:name w:val="p0"/>
    <w:basedOn w:val="a"/>
    <w:uiPriority w:val="99"/>
    <w:rsid w:val="00F92B78"/>
    <w:pPr>
      <w:spacing w:line="240" w:lineRule="auto"/>
      <w:textAlignment w:val="auto"/>
    </w:pPr>
    <w:rPr>
      <w:color w:val="auto"/>
      <w:szCs w:val="21"/>
    </w:rPr>
  </w:style>
  <w:style w:type="paragraph" w:customStyle="1" w:styleId="Char8">
    <w:name w:val="Char"/>
    <w:basedOn w:val="a3"/>
    <w:uiPriority w:val="99"/>
    <w:rsid w:val="00F92B78"/>
    <w:pPr>
      <w:widowControl w:val="0"/>
      <w:adjustRightInd w:val="0"/>
      <w:spacing w:line="436" w:lineRule="exact"/>
      <w:ind w:left="357"/>
      <w:jc w:val="left"/>
      <w:textAlignment w:val="auto"/>
      <w:outlineLvl w:val="3"/>
    </w:pPr>
    <w:rPr>
      <w:rFonts w:ascii="Tahoma" w:eastAsia="仿宋_GB2312" w:hAnsi="Tahoma"/>
      <w:b/>
      <w:color w:val="auto"/>
      <w:kern w:val="2"/>
      <w:sz w:val="24"/>
      <w:szCs w:val="32"/>
    </w:rPr>
  </w:style>
  <w:style w:type="paragraph" w:customStyle="1" w:styleId="NewNewNewNew">
    <w:name w:val="正文 New New New New"/>
    <w:uiPriority w:val="99"/>
    <w:rsid w:val="00F92B78"/>
    <w:pPr>
      <w:widowControl w:val="0"/>
      <w:jc w:val="both"/>
    </w:pPr>
    <w:rPr>
      <w:rFonts w:eastAsia="仿宋_GB2312"/>
      <w:kern w:val="2"/>
      <w:sz w:val="32"/>
      <w:szCs w:val="22"/>
    </w:rPr>
  </w:style>
  <w:style w:type="character" w:customStyle="1" w:styleId="CharChar4">
    <w:name w:val="Char Char4"/>
    <w:uiPriority w:val="99"/>
    <w:rsid w:val="00F92B78"/>
    <w:rPr>
      <w:rFonts w:eastAsia="宋体"/>
      <w:kern w:val="2"/>
      <w:sz w:val="18"/>
      <w:lang w:val="en-US" w:eastAsia="zh-CN"/>
    </w:rPr>
  </w:style>
  <w:style w:type="paragraph" w:customStyle="1" w:styleId="Char10">
    <w:name w:val="Char1"/>
    <w:basedOn w:val="a"/>
    <w:uiPriority w:val="99"/>
    <w:rsid w:val="00F92B78"/>
    <w:pPr>
      <w:spacing w:after="160" w:line="240" w:lineRule="exact"/>
      <w:jc w:val="left"/>
    </w:pPr>
  </w:style>
  <w:style w:type="character" w:customStyle="1" w:styleId="style21">
    <w:name w:val="style21"/>
    <w:uiPriority w:val="99"/>
    <w:rsid w:val="00F92B78"/>
    <w:rPr>
      <w:b/>
      <w:sz w:val="21"/>
    </w:rPr>
  </w:style>
  <w:style w:type="character" w:customStyle="1" w:styleId="12">
    <w:name w:val="页码1"/>
    <w:uiPriority w:val="99"/>
    <w:rsid w:val="00F92B78"/>
  </w:style>
  <w:style w:type="character" w:customStyle="1" w:styleId="font11">
    <w:name w:val="font11"/>
    <w:uiPriority w:val="99"/>
    <w:rsid w:val="00F92B78"/>
    <w:rPr>
      <w:rFonts w:ascii="宋体" w:eastAsia="宋体" w:hAnsi="宋体"/>
      <w:color w:val="000000"/>
      <w:sz w:val="16"/>
      <w:u w:val="none"/>
    </w:rPr>
  </w:style>
  <w:style w:type="character" w:customStyle="1" w:styleId="font81">
    <w:name w:val="font81"/>
    <w:uiPriority w:val="99"/>
    <w:rsid w:val="00F92B78"/>
    <w:rPr>
      <w:rFonts w:ascii="宋体" w:eastAsia="宋体" w:hAnsi="宋体"/>
      <w:color w:val="FF0000"/>
      <w:sz w:val="16"/>
      <w:u w:val="none"/>
    </w:rPr>
  </w:style>
  <w:style w:type="character" w:customStyle="1" w:styleId="font61">
    <w:name w:val="font61"/>
    <w:uiPriority w:val="99"/>
    <w:rsid w:val="00F92B78"/>
    <w:rPr>
      <w:rFonts w:ascii="宋体" w:eastAsia="宋体" w:hAnsi="宋体"/>
      <w:color w:val="000000"/>
      <w:sz w:val="16"/>
      <w:u w:val="none"/>
    </w:rPr>
  </w:style>
  <w:style w:type="character" w:customStyle="1" w:styleId="font71">
    <w:name w:val="font71"/>
    <w:uiPriority w:val="99"/>
    <w:rsid w:val="00F92B78"/>
    <w:rPr>
      <w:rFonts w:ascii="宋体" w:eastAsia="宋体" w:hAnsi="宋体"/>
      <w:color w:val="000000"/>
      <w:sz w:val="16"/>
      <w:u w:val="none"/>
    </w:rPr>
  </w:style>
  <w:style w:type="character" w:customStyle="1" w:styleId="font91">
    <w:name w:val="font91"/>
    <w:uiPriority w:val="99"/>
    <w:rsid w:val="00F92B78"/>
    <w:rPr>
      <w:rFonts w:ascii="宋体" w:eastAsia="宋体" w:hAnsi="宋体"/>
      <w:color w:val="4BACC6"/>
      <w:sz w:val="16"/>
      <w:u w:val="none"/>
    </w:rPr>
  </w:style>
  <w:style w:type="character" w:customStyle="1" w:styleId="font151">
    <w:name w:val="font151"/>
    <w:uiPriority w:val="99"/>
    <w:rsid w:val="00F92B78"/>
    <w:rPr>
      <w:rFonts w:ascii="宋体" w:eastAsia="宋体" w:hAnsi="宋体"/>
      <w:color w:val="000000"/>
      <w:sz w:val="16"/>
      <w:u w:val="none"/>
    </w:rPr>
  </w:style>
  <w:style w:type="character" w:customStyle="1" w:styleId="font231">
    <w:name w:val="font231"/>
    <w:uiPriority w:val="99"/>
    <w:rsid w:val="00F92B78"/>
    <w:rPr>
      <w:rFonts w:ascii="宋体" w:eastAsia="宋体" w:hAnsi="宋体"/>
      <w:color w:val="auto"/>
      <w:sz w:val="16"/>
      <w:u w:val="none"/>
    </w:rPr>
  </w:style>
  <w:style w:type="character" w:customStyle="1" w:styleId="font241">
    <w:name w:val="font241"/>
    <w:uiPriority w:val="99"/>
    <w:rsid w:val="00F92B78"/>
    <w:rPr>
      <w:rFonts w:ascii="宋体" w:eastAsia="宋体" w:hAnsi="宋体"/>
      <w:color w:val="auto"/>
      <w:sz w:val="16"/>
      <w:u w:val="none"/>
    </w:rPr>
  </w:style>
  <w:style w:type="character" w:customStyle="1" w:styleId="font211">
    <w:name w:val="font211"/>
    <w:uiPriority w:val="99"/>
    <w:rsid w:val="00F92B78"/>
    <w:rPr>
      <w:rFonts w:ascii="宋体" w:eastAsia="宋体" w:hAnsi="宋体"/>
      <w:color w:val="FF0000"/>
      <w:sz w:val="16"/>
      <w:u w:val="none"/>
    </w:rPr>
  </w:style>
  <w:style w:type="character" w:customStyle="1" w:styleId="font51">
    <w:name w:val="font51"/>
    <w:uiPriority w:val="99"/>
    <w:rsid w:val="00F92B78"/>
    <w:rPr>
      <w:rFonts w:ascii="font-weight : 400" w:hAnsi="font-weight : 400"/>
      <w:color w:val="000000"/>
      <w:sz w:val="16"/>
      <w:u w:val="none"/>
    </w:rPr>
  </w:style>
  <w:style w:type="character" w:customStyle="1" w:styleId="13">
    <w:name w:val="未处理的提及1"/>
    <w:uiPriority w:val="99"/>
    <w:rsid w:val="00F92B78"/>
    <w:rPr>
      <w:color w:val="605E5C"/>
      <w:shd w:val="clear" w:color="auto" w:fill="E1DFDD"/>
    </w:rPr>
  </w:style>
  <w:style w:type="paragraph" w:customStyle="1" w:styleId="14">
    <w:name w:val="样式1"/>
    <w:basedOn w:val="a"/>
    <w:uiPriority w:val="99"/>
    <w:rsid w:val="00F92B78"/>
    <w:pPr>
      <w:widowControl w:val="0"/>
      <w:spacing w:line="240" w:lineRule="auto"/>
      <w:textAlignment w:val="auto"/>
    </w:pPr>
    <w:rPr>
      <w:rFonts w:ascii="Calibri" w:hAnsi="Calibri"/>
      <w:color w:val="auto"/>
      <w:kern w:val="2"/>
      <w:szCs w:val="24"/>
    </w:rPr>
  </w:style>
  <w:style w:type="character" w:customStyle="1" w:styleId="NormalCharacter">
    <w:name w:val="NormalCharacter"/>
    <w:uiPriority w:val="99"/>
    <w:rsid w:val="00F92B78"/>
  </w:style>
  <w:style w:type="paragraph" w:customStyle="1" w:styleId="Char20">
    <w:name w:val="Char2"/>
    <w:basedOn w:val="a"/>
    <w:uiPriority w:val="99"/>
    <w:rsid w:val="00F92B78"/>
    <w:pPr>
      <w:widowControl w:val="0"/>
      <w:spacing w:line="360" w:lineRule="auto"/>
      <w:ind w:left="1"/>
      <w:textAlignment w:val="bottom"/>
    </w:pPr>
    <w:rPr>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41</Pages>
  <Words>2892</Words>
  <Characters>16488</Characters>
  <Application>Microsoft Office Word</Application>
  <DocSecurity>0</DocSecurity>
  <Lines>137</Lines>
  <Paragraphs>38</Paragraphs>
  <ScaleCrop>false</ScaleCrop>
  <Company>WWW.YlmF.CoM</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达州市发改委价格监督检查局</dc:title>
  <dc:subject/>
  <dc:creator>admin</dc:creator>
  <cp:keywords/>
  <dc:description/>
  <cp:lastModifiedBy>国土空间用途管制科:蒋星</cp:lastModifiedBy>
  <cp:revision>16</cp:revision>
  <cp:lastPrinted>2021-07-01T06:48:00Z</cp:lastPrinted>
  <dcterms:created xsi:type="dcterms:W3CDTF">2021-06-29T02:22:00Z</dcterms:created>
  <dcterms:modified xsi:type="dcterms:W3CDTF">2022-04-22T03:02:00Z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7A486CCBA40141548E2CBE32F9A4C187</vt:lpwstr>
  </property>
</Properties>
</file>